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jc w:val="center"/>
        <w:textAlignment w:val="center"/>
        <w:rPr>
          <w:rFonts w:asciiTheme="majorEastAsia" w:hAnsiTheme="majorEastAsia" w:eastAsiaTheme="majorEastAsia"/>
          <w:b/>
          <w:sz w:val="36"/>
          <w:szCs w:val="36"/>
        </w:rPr>
      </w:pPr>
      <w:bookmarkStart w:id="0" w:name="_Toc420924858"/>
      <w:r>
        <w:rPr>
          <w:rFonts w:hint="eastAsia" w:asciiTheme="majorEastAsia" w:hAnsiTheme="majorEastAsia" w:eastAsiaTheme="majorEastAsia"/>
          <w:b/>
          <w:sz w:val="36"/>
          <w:szCs w:val="36"/>
          <w:lang w:val="en-US" w:eastAsia="zh-CN"/>
        </w:rPr>
        <w:t>滁州学院</w:t>
      </w:r>
      <w:r>
        <w:rPr>
          <w:rFonts w:hint="eastAsia" w:asciiTheme="majorEastAsia" w:hAnsiTheme="majorEastAsia" w:eastAsiaTheme="majorEastAsia"/>
          <w:b/>
          <w:sz w:val="36"/>
          <w:szCs w:val="36"/>
          <w:lang w:eastAsia="zh-CN"/>
        </w:rPr>
        <w:t>学术伦理</w:t>
      </w:r>
      <w:r>
        <w:rPr>
          <w:rFonts w:asciiTheme="majorEastAsia" w:hAnsiTheme="majorEastAsia" w:eastAsiaTheme="majorEastAsia"/>
          <w:b/>
          <w:sz w:val="36"/>
          <w:szCs w:val="36"/>
        </w:rPr>
        <w:t>委员会章程</w:t>
      </w:r>
      <w:bookmarkEnd w:id="0"/>
    </w:p>
    <w:p>
      <w:pPr>
        <w:widowControl/>
        <w:spacing w:line="500" w:lineRule="atLeast"/>
        <w:jc w:val="center"/>
        <w:textAlignment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(讨论稿)</w:t>
      </w:r>
    </w:p>
    <w:p>
      <w:pPr>
        <w:widowControl/>
        <w:spacing w:line="400" w:lineRule="exact"/>
        <w:jc w:val="center"/>
        <w:textAlignment w:val="center"/>
        <w:rPr>
          <w:rFonts w:ascii="黑体" w:eastAsia="黑体"/>
          <w:b/>
          <w:sz w:val="36"/>
          <w:szCs w:val="36"/>
        </w:rPr>
      </w:pPr>
      <w:r>
        <w:rPr>
          <w:rFonts w:hint="eastAsia" w:ascii="黑体" w:eastAsia="黑体"/>
          <w:b/>
          <w:sz w:val="36"/>
          <w:szCs w:val="36"/>
        </w:rPr>
        <w:t xml:space="preserve"> </w:t>
      </w:r>
    </w:p>
    <w:p>
      <w:pPr>
        <w:spacing w:beforeLines="100" w:afterLines="50" w:line="500" w:lineRule="atLeast"/>
        <w:jc w:val="center"/>
        <w:rPr>
          <w:rFonts w:ascii="黑体" w:eastAsia="黑体"/>
          <w:sz w:val="32"/>
          <w:szCs w:val="32"/>
        </w:rPr>
      </w:pPr>
      <w:r>
        <w:rPr>
          <w:rFonts w:ascii="黑体" w:eastAsia="黑体"/>
          <w:sz w:val="32"/>
          <w:szCs w:val="32"/>
        </w:rPr>
        <w:t>第一章 总</w:t>
      </w:r>
      <w:r>
        <w:rPr>
          <w:rFonts w:hint="eastAsia" w:ascii="黑体" w:eastAsia="黑体"/>
          <w:sz w:val="32"/>
          <w:szCs w:val="32"/>
        </w:rPr>
        <w:t xml:space="preserve"> </w:t>
      </w:r>
      <w:r>
        <w:rPr>
          <w:rFonts w:ascii="黑体" w:eastAsia="黑体"/>
          <w:sz w:val="32"/>
          <w:szCs w:val="32"/>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2" w:firstLineChars="200"/>
        <w:jc w:val="left"/>
        <w:rPr>
          <w:rFonts w:ascii="仿宋_GB2312" w:eastAsia="仿宋_GB2312"/>
          <w:color w:val="000000"/>
          <w:sz w:val="28"/>
          <w:szCs w:val="28"/>
        </w:rPr>
      </w:pPr>
      <w:r>
        <w:rPr>
          <w:rFonts w:ascii="仿宋_GB2312" w:eastAsia="仿宋_GB2312"/>
          <w:b/>
          <w:color w:val="000000"/>
          <w:sz w:val="28"/>
          <w:szCs w:val="28"/>
        </w:rPr>
        <w:t>第一条</w:t>
      </w:r>
      <w:r>
        <w:rPr>
          <w:rFonts w:ascii="仿宋_GB2312" w:eastAsia="仿宋_GB2312"/>
          <w:color w:val="000000"/>
          <w:sz w:val="28"/>
          <w:szCs w:val="28"/>
        </w:rPr>
        <w:t>　为倡导良好的学术风气，保障学校学术活动的健康发展，</w:t>
      </w:r>
      <w:r>
        <w:rPr>
          <w:rFonts w:hint="eastAsia" w:ascii="仿宋_GB2312" w:eastAsia="仿宋_GB2312"/>
          <w:color w:val="000000"/>
          <w:sz w:val="28"/>
          <w:szCs w:val="28"/>
        </w:rPr>
        <w:t>规范涉及生物医学研究和相关技术的应用，根据国际医学科学组织委员会</w:t>
      </w:r>
      <w:r>
        <w:rPr>
          <w:rFonts w:hint="eastAsia" w:ascii="仿宋_GB2312" w:eastAsia="仿宋_GB2312"/>
          <w:color w:val="000000"/>
          <w:sz w:val="28"/>
          <w:szCs w:val="28"/>
          <w:lang w:eastAsia="zh-CN"/>
        </w:rPr>
        <w:t>《</w:t>
      </w:r>
      <w:r>
        <w:rPr>
          <w:rFonts w:hint="eastAsia" w:ascii="仿宋_GB2312" w:eastAsia="仿宋_GB2312"/>
          <w:color w:val="000000"/>
          <w:sz w:val="28"/>
          <w:szCs w:val="28"/>
        </w:rPr>
        <w:t>涉及人的生物医学研究的国际</w:t>
      </w:r>
      <w:r>
        <w:rPr>
          <w:rFonts w:hint="eastAsia" w:ascii="仿宋_GB2312" w:eastAsia="仿宋_GB2312"/>
          <w:color w:val="000000"/>
          <w:sz w:val="28"/>
          <w:szCs w:val="28"/>
          <w:lang w:eastAsia="zh-CN"/>
        </w:rPr>
        <w:t>学术伦理</w:t>
      </w:r>
      <w:bookmarkStart w:id="1" w:name="_GoBack"/>
      <w:bookmarkEnd w:id="1"/>
      <w:r>
        <w:rPr>
          <w:rFonts w:hint="eastAsia" w:ascii="仿宋_GB2312" w:eastAsia="仿宋_GB2312"/>
          <w:color w:val="000000"/>
          <w:sz w:val="28"/>
          <w:szCs w:val="28"/>
        </w:rPr>
        <w:t>准则</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2002年</w:t>
      </w:r>
      <w:r>
        <w:rPr>
          <w:rFonts w:hint="eastAsia" w:ascii="仿宋_GB2312" w:eastAsia="仿宋_GB2312"/>
          <w:color w:val="000000"/>
          <w:sz w:val="28"/>
          <w:szCs w:val="28"/>
          <w:lang w:eastAsia="zh-CN"/>
        </w:rPr>
        <w:t>）、</w:t>
      </w:r>
      <w:r>
        <w:rPr>
          <w:rFonts w:hint="eastAsia" w:ascii="仿宋_GB2312" w:eastAsia="仿宋_GB2312"/>
          <w:color w:val="000000"/>
          <w:sz w:val="28"/>
          <w:szCs w:val="28"/>
        </w:rPr>
        <w:t>国务院</w:t>
      </w:r>
      <w:r>
        <w:rPr>
          <w:rFonts w:hint="eastAsia" w:ascii="仿宋_GB2312" w:eastAsia="仿宋_GB2312"/>
          <w:color w:val="000000"/>
          <w:sz w:val="28"/>
          <w:szCs w:val="28"/>
          <w:lang w:val="en-US" w:eastAsia="zh-CN"/>
        </w:rPr>
        <w:t>批准的</w:t>
      </w:r>
      <w:r>
        <w:rPr>
          <w:rFonts w:hint="eastAsia" w:ascii="仿宋_GB2312" w:eastAsia="仿宋_GB2312"/>
          <w:color w:val="000000"/>
          <w:sz w:val="28"/>
          <w:szCs w:val="28"/>
        </w:rPr>
        <w:t>《实验动物管理条例》</w:t>
      </w:r>
      <w:r>
        <w:rPr>
          <w:rFonts w:hint="eastAsia" w:ascii="仿宋_GB2312" w:eastAsia="仿宋_GB2312"/>
          <w:color w:val="000000"/>
          <w:sz w:val="28"/>
          <w:szCs w:val="28"/>
          <w:lang w:eastAsia="zh-CN"/>
        </w:rPr>
        <w:t>（2017年3月1日修订）、</w:t>
      </w:r>
      <w:r>
        <w:rPr>
          <w:rFonts w:hint="eastAsia" w:ascii="仿宋_GB2312" w:eastAsia="仿宋_GB2312"/>
          <w:color w:val="000000"/>
          <w:sz w:val="28"/>
          <w:szCs w:val="28"/>
        </w:rPr>
        <w:t>原国家卫生计生委《涉及人的生物医学研究</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审查办法》</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2016年</w:t>
      </w:r>
      <w:r>
        <w:rPr>
          <w:rFonts w:hint="eastAsia" w:ascii="仿宋_GB2312" w:eastAsia="仿宋_GB2312"/>
          <w:color w:val="000000"/>
          <w:sz w:val="28"/>
          <w:szCs w:val="28"/>
        </w:rPr>
        <w:t>国家卫生计生委令第</w:t>
      </w:r>
      <w:r>
        <w:rPr>
          <w:rFonts w:hint="default" w:ascii="仿宋_GB2312" w:eastAsia="仿宋_GB2312"/>
          <w:color w:val="000000"/>
          <w:sz w:val="28"/>
          <w:szCs w:val="28"/>
          <w:lang w:val="en-US"/>
        </w:rPr>
        <w:t>11</w:t>
      </w:r>
      <w:r>
        <w:rPr>
          <w:rFonts w:hint="default" w:ascii="仿宋_GB2312" w:eastAsia="仿宋_GB2312"/>
          <w:color w:val="000000"/>
          <w:sz w:val="28"/>
          <w:szCs w:val="28"/>
        </w:rPr>
        <w:t>号</w:t>
      </w:r>
      <w:r>
        <w:rPr>
          <w:rFonts w:hint="eastAsia" w:ascii="仿宋_GB2312" w:eastAsia="仿宋_GB2312"/>
          <w:color w:val="000000"/>
          <w:sz w:val="28"/>
          <w:szCs w:val="28"/>
          <w:lang w:eastAsia="zh-CN"/>
        </w:rPr>
        <w:t>）、</w:t>
      </w:r>
      <w:r>
        <w:rPr>
          <w:rFonts w:hint="eastAsia" w:ascii="仿宋_GB2312" w:eastAsia="仿宋_GB2312"/>
          <w:color w:val="000000"/>
          <w:sz w:val="28"/>
          <w:szCs w:val="28"/>
        </w:rPr>
        <w:t>中共中央办公厅、国务院办公厅《关于加强科技</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治理的意见》</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2022年3月</w:t>
      </w:r>
      <w:r>
        <w:rPr>
          <w:rFonts w:hint="eastAsia" w:ascii="仿宋_GB2312" w:eastAsia="仿宋_GB2312"/>
          <w:color w:val="000000"/>
          <w:sz w:val="28"/>
          <w:szCs w:val="28"/>
          <w:lang w:eastAsia="zh-CN"/>
        </w:rPr>
        <w:t>）</w:t>
      </w:r>
      <w:r>
        <w:rPr>
          <w:rFonts w:hint="eastAsia" w:ascii="仿宋_GB2312" w:eastAsia="仿宋_GB2312"/>
          <w:color w:val="000000"/>
          <w:sz w:val="28"/>
          <w:szCs w:val="28"/>
        </w:rPr>
        <w:t>等文件，</w:t>
      </w:r>
      <w:r>
        <w:rPr>
          <w:rFonts w:hint="eastAsia" w:ascii="仿宋_GB2312" w:eastAsia="仿宋_GB2312"/>
          <w:color w:val="000000"/>
          <w:sz w:val="28"/>
          <w:szCs w:val="28"/>
          <w:lang w:val="en-US" w:eastAsia="zh-CN"/>
        </w:rPr>
        <w:t>结合学校实际</w:t>
      </w:r>
      <w:r>
        <w:rPr>
          <w:rFonts w:ascii="仿宋_GB2312" w:eastAsia="仿宋_GB2312"/>
          <w:color w:val="000000"/>
          <w:sz w:val="28"/>
          <w:szCs w:val="28"/>
        </w:rPr>
        <w:t>，组建</w:t>
      </w:r>
      <w:r>
        <w:rPr>
          <w:rFonts w:hint="eastAsia" w:ascii="仿宋_GB2312" w:eastAsia="仿宋_GB2312"/>
          <w:color w:val="000000"/>
          <w:sz w:val="28"/>
          <w:szCs w:val="28"/>
          <w:lang w:val="en-US" w:eastAsia="zh-CN"/>
        </w:rPr>
        <w:t>滁州学院</w:t>
      </w:r>
      <w:r>
        <w:rPr>
          <w:rFonts w:hint="eastAsia" w:ascii="仿宋_GB2312" w:eastAsia="仿宋_GB2312"/>
          <w:color w:val="000000"/>
          <w:sz w:val="28"/>
          <w:szCs w:val="28"/>
          <w:lang w:eastAsia="zh-CN"/>
        </w:rPr>
        <w:t>学术伦理</w:t>
      </w:r>
      <w:r>
        <w:rPr>
          <w:rFonts w:ascii="仿宋_GB2312" w:eastAsia="仿宋_GB2312"/>
          <w:color w:val="000000"/>
          <w:sz w:val="28"/>
          <w:szCs w:val="28"/>
        </w:rPr>
        <w:t>委员会</w:t>
      </w:r>
      <w:r>
        <w:rPr>
          <w:rFonts w:hint="eastAsia" w:ascii="仿宋_GB2312" w:eastAsia="仿宋_GB2312"/>
          <w:color w:val="000000"/>
          <w:sz w:val="28"/>
          <w:szCs w:val="28"/>
        </w:rPr>
        <w:t>(以下简称“</w:t>
      </w:r>
      <w:r>
        <w:rPr>
          <w:rFonts w:hint="eastAsia" w:ascii="仿宋_GB2312" w:eastAsia="仿宋_GB2312"/>
          <w:color w:val="000000"/>
          <w:sz w:val="28"/>
          <w:szCs w:val="28"/>
          <w:lang w:val="en-US" w:eastAsia="zh-CN"/>
        </w:rPr>
        <w:t>校</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委员会”)</w:t>
      </w:r>
      <w:r>
        <w:rPr>
          <w:rFonts w:ascii="仿宋_GB2312" w:eastAsia="仿宋_GB2312"/>
          <w:color w:val="000000"/>
          <w:sz w:val="28"/>
          <w:szCs w:val="28"/>
        </w:rPr>
        <w:t>，</w:t>
      </w:r>
      <w:r>
        <w:rPr>
          <w:rFonts w:hint="eastAsia" w:ascii="仿宋_GB2312" w:eastAsia="仿宋_GB2312"/>
          <w:color w:val="000000"/>
          <w:sz w:val="28"/>
          <w:szCs w:val="28"/>
          <w:lang w:val="en-US" w:eastAsia="zh-CN"/>
        </w:rPr>
        <w:t>并制定</w:t>
      </w:r>
      <w:r>
        <w:rPr>
          <w:rFonts w:ascii="仿宋_GB2312" w:eastAsia="仿宋_GB2312"/>
          <w:color w:val="000000"/>
          <w:sz w:val="28"/>
          <w:szCs w:val="28"/>
        </w:rPr>
        <w:t>本章程。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2" w:firstLineChars="200"/>
        <w:jc w:val="left"/>
        <w:rPr>
          <w:rFonts w:hint="eastAsia" w:ascii="仿宋_GB2312" w:eastAsia="仿宋_GB2312"/>
          <w:color w:val="000000"/>
          <w:sz w:val="28"/>
          <w:szCs w:val="28"/>
          <w:lang w:eastAsia="zh-CN"/>
        </w:rPr>
      </w:pPr>
      <w:r>
        <w:rPr>
          <w:rFonts w:hint="eastAsia" w:ascii="仿宋_GB2312" w:eastAsia="仿宋_GB2312"/>
          <w:b/>
          <w:color w:val="000000"/>
          <w:sz w:val="28"/>
          <w:szCs w:val="28"/>
        </w:rPr>
        <w:t>第二条</w:t>
      </w:r>
      <w:r>
        <w:rPr>
          <w:rFonts w:hint="eastAsia" w:ascii="仿宋_GB2312" w:eastAsia="仿宋_GB2312"/>
          <w:color w:val="000000"/>
          <w:sz w:val="28"/>
          <w:szCs w:val="28"/>
        </w:rPr>
        <w:t>　</w:t>
      </w:r>
      <w:r>
        <w:rPr>
          <w:rFonts w:hint="eastAsia" w:ascii="仿宋_GB2312" w:eastAsia="仿宋_GB2312"/>
          <w:color w:val="000000"/>
          <w:sz w:val="28"/>
          <w:szCs w:val="28"/>
          <w:lang w:val="en-US" w:eastAsia="zh-CN"/>
        </w:rPr>
        <w:t>校</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委员会旨在涉及生命科学、医学、人工智能</w:t>
      </w:r>
      <w:r>
        <w:rPr>
          <w:rFonts w:hint="eastAsia" w:ascii="仿宋_GB2312" w:eastAsia="仿宋_GB2312"/>
          <w:color w:val="000000"/>
          <w:sz w:val="28"/>
          <w:szCs w:val="28"/>
          <w:lang w:val="en-US" w:eastAsia="zh-CN"/>
        </w:rPr>
        <w:t>研究</w:t>
      </w:r>
      <w:r>
        <w:rPr>
          <w:rFonts w:hint="eastAsia" w:ascii="仿宋_GB2312" w:eastAsia="仿宋_GB2312"/>
          <w:color w:val="000000"/>
          <w:sz w:val="28"/>
          <w:szCs w:val="28"/>
        </w:rPr>
        <w:t>等</w:t>
      </w:r>
      <w:r>
        <w:rPr>
          <w:rFonts w:hint="eastAsia" w:ascii="仿宋_GB2312" w:eastAsia="仿宋_GB2312"/>
          <w:color w:val="000000"/>
          <w:sz w:val="28"/>
          <w:szCs w:val="28"/>
          <w:lang w:val="en-US" w:eastAsia="zh-CN"/>
        </w:rPr>
        <w:t>学术伦理方面的审查和咨询</w:t>
      </w:r>
      <w:r>
        <w:rPr>
          <w:rFonts w:hint="eastAsia" w:ascii="仿宋_GB2312" w:eastAsia="仿宋_GB2312"/>
          <w:color w:val="000000"/>
          <w:sz w:val="28"/>
          <w:szCs w:val="28"/>
          <w:lang w:eastAsia="zh-CN"/>
        </w:rPr>
        <w:t>，</w:t>
      </w:r>
      <w:r>
        <w:rPr>
          <w:rFonts w:hint="eastAsia" w:ascii="仿宋_GB2312" w:eastAsia="仿宋_GB2312"/>
          <w:color w:val="000000"/>
          <w:sz w:val="28"/>
          <w:szCs w:val="28"/>
        </w:rPr>
        <w:t>根据国家相关法律法规和学校有关规章制度独立开展工作</w:t>
      </w:r>
      <w:r>
        <w:rPr>
          <w:rFonts w:hint="eastAsia" w:ascii="仿宋_GB2312" w:eastAsia="仿宋_GB2312"/>
          <w:color w:val="000000"/>
          <w:sz w:val="28"/>
          <w:szCs w:val="2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2" w:firstLineChars="200"/>
        <w:jc w:val="left"/>
        <w:rPr>
          <w:rFonts w:hint="default" w:ascii="仿宋_GB2312" w:eastAsia="仿宋_GB2312"/>
          <w:color w:val="000000"/>
          <w:sz w:val="28"/>
          <w:szCs w:val="28"/>
          <w:lang w:val="en-US" w:eastAsia="zh-CN"/>
        </w:rPr>
      </w:pPr>
      <w:r>
        <w:rPr>
          <w:rFonts w:hint="eastAsia" w:ascii="仿宋_GB2312" w:eastAsia="仿宋_GB2312"/>
          <w:b/>
          <w:color w:val="000000"/>
          <w:sz w:val="28"/>
          <w:szCs w:val="28"/>
        </w:rPr>
        <w:t>第</w:t>
      </w:r>
      <w:r>
        <w:rPr>
          <w:rFonts w:hint="eastAsia" w:ascii="仿宋_GB2312" w:eastAsia="仿宋_GB2312"/>
          <w:b/>
          <w:color w:val="000000"/>
          <w:sz w:val="28"/>
          <w:szCs w:val="28"/>
          <w:lang w:val="en-US" w:eastAsia="zh-CN"/>
        </w:rPr>
        <w:t>三</w:t>
      </w:r>
      <w:r>
        <w:rPr>
          <w:rFonts w:hint="eastAsia" w:ascii="仿宋_GB2312" w:eastAsia="仿宋_GB2312"/>
          <w:b/>
          <w:color w:val="000000"/>
          <w:sz w:val="28"/>
          <w:szCs w:val="28"/>
        </w:rPr>
        <w:t>条</w:t>
      </w:r>
      <w:r>
        <w:rPr>
          <w:rFonts w:hint="eastAsia" w:ascii="仿宋_GB2312" w:eastAsia="仿宋_GB2312"/>
          <w:color w:val="000000"/>
          <w:sz w:val="28"/>
          <w:szCs w:val="28"/>
        </w:rPr>
        <w:t>　</w:t>
      </w:r>
      <w:r>
        <w:rPr>
          <w:rFonts w:hint="eastAsia" w:ascii="仿宋_GB2312" w:eastAsia="仿宋_GB2312"/>
          <w:color w:val="000000"/>
          <w:sz w:val="28"/>
          <w:szCs w:val="28"/>
          <w:lang w:val="en-US" w:eastAsia="zh-CN"/>
        </w:rPr>
        <w:t>校学术伦理委员会致力于提升学校学术伦理治理能力，有效防控学术伦理风险，坚持公平公正、倡导开展负责任的研究与创新，促进实现高水平科技自立自强。</w:t>
      </w:r>
    </w:p>
    <w:p>
      <w:pPr>
        <w:spacing w:beforeLines="100" w:afterLines="50" w:line="500" w:lineRule="atLeast"/>
        <w:jc w:val="center"/>
        <w:rPr>
          <w:rFonts w:hint="eastAsia" w:ascii="黑体" w:eastAsia="黑体"/>
          <w:sz w:val="32"/>
          <w:szCs w:val="32"/>
          <w:lang w:val="en-US" w:eastAsia="zh-CN"/>
        </w:rPr>
      </w:pPr>
      <w:r>
        <w:rPr>
          <w:rFonts w:ascii="黑体" w:eastAsia="黑体"/>
          <w:sz w:val="32"/>
          <w:szCs w:val="32"/>
        </w:rPr>
        <w:t>第二章　</w:t>
      </w:r>
      <w:r>
        <w:rPr>
          <w:rFonts w:hint="eastAsia" w:ascii="黑体" w:eastAsia="黑体"/>
          <w:sz w:val="32"/>
          <w:szCs w:val="32"/>
          <w:lang w:val="en-US" w:eastAsia="zh-CN"/>
        </w:rPr>
        <w:t>学术伦理委员会</w:t>
      </w:r>
      <w:r>
        <w:rPr>
          <w:rFonts w:ascii="黑体" w:eastAsia="黑体"/>
          <w:sz w:val="32"/>
          <w:szCs w:val="32"/>
        </w:rPr>
        <w:t>组</w:t>
      </w:r>
      <w:r>
        <w:rPr>
          <w:rFonts w:hint="eastAsia" w:ascii="黑体" w:eastAsia="黑体"/>
          <w:sz w:val="32"/>
          <w:szCs w:val="32"/>
          <w:lang w:val="en-US" w:eastAsia="zh-CN"/>
        </w:rPr>
        <w:t>成</w:t>
      </w:r>
    </w:p>
    <w:p>
      <w:pPr>
        <w:spacing w:line="500" w:lineRule="atLeast"/>
        <w:ind w:firstLine="562" w:firstLineChars="200"/>
        <w:rPr>
          <w:rFonts w:ascii="仿宋_GB2312" w:eastAsia="仿宋_GB2312"/>
          <w:color w:val="000000"/>
          <w:sz w:val="28"/>
          <w:szCs w:val="28"/>
        </w:rPr>
      </w:pPr>
      <w:r>
        <w:rPr>
          <w:rFonts w:ascii="仿宋_GB2312" w:eastAsia="仿宋_GB2312"/>
          <w:b/>
          <w:color w:val="000000"/>
          <w:sz w:val="28"/>
          <w:szCs w:val="28"/>
        </w:rPr>
        <w:t>第</w:t>
      </w:r>
      <w:r>
        <w:rPr>
          <w:rFonts w:hint="eastAsia" w:ascii="仿宋_GB2312" w:eastAsia="仿宋_GB2312"/>
          <w:b/>
          <w:color w:val="000000"/>
          <w:sz w:val="28"/>
          <w:szCs w:val="28"/>
          <w:lang w:val="en-US" w:eastAsia="zh-CN"/>
        </w:rPr>
        <w:t>四</w:t>
      </w:r>
      <w:r>
        <w:rPr>
          <w:rFonts w:ascii="仿宋_GB2312" w:eastAsia="仿宋_GB2312"/>
          <w:b/>
          <w:color w:val="000000"/>
          <w:sz w:val="28"/>
          <w:szCs w:val="28"/>
        </w:rPr>
        <w:t>条</w:t>
      </w:r>
      <w:r>
        <w:rPr>
          <w:rFonts w:ascii="仿宋_GB2312" w:eastAsia="仿宋_GB2312"/>
          <w:color w:val="000000"/>
          <w:sz w:val="28"/>
          <w:szCs w:val="28"/>
        </w:rPr>
        <w:t>　</w:t>
      </w:r>
      <w:r>
        <w:rPr>
          <w:rFonts w:hint="eastAsia" w:ascii="仿宋_GB2312" w:eastAsia="仿宋_GB2312"/>
          <w:color w:val="000000"/>
          <w:sz w:val="28"/>
          <w:szCs w:val="28"/>
          <w:lang w:val="en-US" w:eastAsia="zh-CN"/>
        </w:rPr>
        <w:t>校</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委员会委员须是相关领域</w:t>
      </w:r>
      <w:r>
        <w:rPr>
          <w:rFonts w:hint="eastAsia" w:ascii="仿宋_GB2312" w:eastAsia="仿宋_GB2312"/>
          <w:color w:val="000000"/>
          <w:sz w:val="28"/>
          <w:szCs w:val="28"/>
          <w:lang w:eastAsia="zh-CN"/>
        </w:rPr>
        <w:t>（</w:t>
      </w:r>
      <w:r>
        <w:rPr>
          <w:rFonts w:hint="default" w:ascii="仿宋_GB2312" w:eastAsia="仿宋_GB2312"/>
          <w:color w:val="000000"/>
          <w:sz w:val="28"/>
          <w:szCs w:val="28"/>
        </w:rPr>
        <w:t>生物医学</w:t>
      </w:r>
      <w:r>
        <w:rPr>
          <w:rFonts w:hint="eastAsia" w:ascii="仿宋_GB2312" w:eastAsia="仿宋_GB2312"/>
          <w:color w:val="000000"/>
          <w:sz w:val="28"/>
          <w:szCs w:val="28"/>
          <w:lang w:eastAsia="zh-CN"/>
        </w:rPr>
        <w:t>、学术伦理</w:t>
      </w:r>
      <w:r>
        <w:rPr>
          <w:rFonts w:hint="default" w:ascii="仿宋_GB2312" w:eastAsia="仿宋_GB2312"/>
          <w:color w:val="000000"/>
          <w:sz w:val="28"/>
          <w:szCs w:val="28"/>
        </w:rPr>
        <w:t>学、法学、社会学</w:t>
      </w:r>
      <w:r>
        <w:rPr>
          <w:rFonts w:hint="eastAsia" w:ascii="仿宋_GB2312" w:eastAsia="仿宋_GB2312"/>
          <w:color w:val="000000"/>
          <w:sz w:val="28"/>
          <w:szCs w:val="28"/>
          <w:lang w:eastAsia="zh-CN"/>
        </w:rPr>
        <w:t>、</w:t>
      </w:r>
      <w:r>
        <w:rPr>
          <w:rFonts w:hint="eastAsia" w:ascii="仿宋_GB2312" w:eastAsia="仿宋_GB2312"/>
          <w:color w:val="000000"/>
          <w:sz w:val="28"/>
          <w:szCs w:val="28"/>
        </w:rPr>
        <w:t>人工智能</w:t>
      </w:r>
      <w:r>
        <w:rPr>
          <w:rFonts w:hint="eastAsia" w:ascii="仿宋_GB2312" w:eastAsia="仿宋_GB2312"/>
          <w:color w:val="000000"/>
          <w:sz w:val="28"/>
          <w:szCs w:val="28"/>
          <w:lang w:val="en-US" w:eastAsia="zh-CN"/>
        </w:rPr>
        <w:t>研究</w:t>
      </w:r>
      <w:r>
        <w:rPr>
          <w:rFonts w:hint="default" w:ascii="仿宋_GB2312" w:eastAsia="仿宋_GB2312"/>
          <w:color w:val="000000"/>
          <w:sz w:val="28"/>
          <w:szCs w:val="28"/>
        </w:rPr>
        <w:t>等领域</w:t>
      </w:r>
      <w:r>
        <w:rPr>
          <w:rFonts w:hint="eastAsia" w:ascii="仿宋_GB2312" w:eastAsia="仿宋_GB2312"/>
          <w:color w:val="000000"/>
          <w:sz w:val="28"/>
          <w:szCs w:val="28"/>
          <w:lang w:eastAsia="zh-CN"/>
        </w:rPr>
        <w:t>）</w:t>
      </w:r>
      <w:r>
        <w:rPr>
          <w:rFonts w:hint="eastAsia" w:ascii="仿宋_GB2312" w:eastAsia="仿宋_GB2312"/>
          <w:color w:val="000000"/>
          <w:sz w:val="28"/>
          <w:szCs w:val="28"/>
        </w:rPr>
        <w:t>的专家</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同时</w:t>
      </w:r>
      <w:r>
        <w:rPr>
          <w:rFonts w:hint="eastAsia" w:ascii="仿宋_GB2312" w:eastAsia="仿宋_GB2312"/>
          <w:color w:val="000000"/>
          <w:sz w:val="28"/>
          <w:szCs w:val="28"/>
        </w:rPr>
        <w:t>具备以下条件：</w:t>
      </w:r>
    </w:p>
    <w:p>
      <w:pPr>
        <w:spacing w:line="50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（一）遵守宪法法律，学风端正、治学严谨、公道正派；</w:t>
      </w:r>
    </w:p>
    <w:p>
      <w:pPr>
        <w:spacing w:line="50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（二）应有较高的学术造诣和学术声望；具有高级专业技术职称的在职在岗教职工；</w:t>
      </w:r>
    </w:p>
    <w:p>
      <w:pPr>
        <w:spacing w:line="50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（三）关心学校</w:t>
      </w:r>
      <w:r>
        <w:rPr>
          <w:rFonts w:hint="eastAsia" w:ascii="仿宋_GB2312" w:eastAsia="仿宋_GB2312"/>
          <w:color w:val="000000"/>
          <w:sz w:val="28"/>
          <w:szCs w:val="28"/>
          <w:lang w:val="en-US" w:eastAsia="zh-CN"/>
        </w:rPr>
        <w:t>事业</w:t>
      </w:r>
      <w:r>
        <w:rPr>
          <w:rFonts w:hint="eastAsia" w:ascii="仿宋_GB2312" w:eastAsia="仿宋_GB2312"/>
          <w:color w:val="000000"/>
          <w:sz w:val="28"/>
          <w:szCs w:val="28"/>
        </w:rPr>
        <w:t>建设和发展，有参与</w:t>
      </w:r>
      <w:r>
        <w:rPr>
          <w:rFonts w:hint="eastAsia" w:ascii="仿宋_GB2312" w:eastAsia="仿宋_GB2312"/>
          <w:color w:val="000000"/>
          <w:sz w:val="28"/>
          <w:szCs w:val="28"/>
          <w:lang w:val="en-US" w:eastAsia="zh-CN"/>
        </w:rPr>
        <w:t>学术伦理</w:t>
      </w:r>
      <w:r>
        <w:rPr>
          <w:rFonts w:hint="eastAsia" w:ascii="仿宋_GB2312" w:eastAsia="仿宋_GB2312"/>
          <w:color w:val="000000"/>
          <w:sz w:val="28"/>
          <w:szCs w:val="28"/>
        </w:rPr>
        <w:t>议事的意愿和能力，能够正常履行职责。</w:t>
      </w:r>
    </w:p>
    <w:p>
      <w:pPr>
        <w:spacing w:line="500" w:lineRule="atLeast"/>
        <w:ind w:firstLine="562" w:firstLineChars="200"/>
        <w:rPr>
          <w:rFonts w:hint="eastAsia" w:ascii="仿宋_GB2312" w:eastAsia="仿宋_GB2312"/>
          <w:color w:val="000000"/>
          <w:sz w:val="28"/>
          <w:szCs w:val="28"/>
          <w:lang w:val="en-US" w:eastAsia="zh-CN"/>
        </w:rPr>
      </w:pPr>
      <w:r>
        <w:rPr>
          <w:rFonts w:ascii="仿宋_GB2312" w:eastAsia="仿宋_GB2312"/>
          <w:b/>
          <w:color w:val="000000"/>
          <w:sz w:val="28"/>
          <w:szCs w:val="28"/>
        </w:rPr>
        <w:t>第</w:t>
      </w:r>
      <w:r>
        <w:rPr>
          <w:rFonts w:hint="eastAsia" w:ascii="仿宋_GB2312" w:eastAsia="仿宋_GB2312"/>
          <w:b/>
          <w:color w:val="000000"/>
          <w:sz w:val="28"/>
          <w:szCs w:val="28"/>
          <w:lang w:val="en-US" w:eastAsia="zh-CN"/>
        </w:rPr>
        <w:t>五</w:t>
      </w:r>
      <w:r>
        <w:rPr>
          <w:rFonts w:ascii="仿宋_GB2312" w:eastAsia="仿宋_GB2312"/>
          <w:b/>
          <w:color w:val="000000"/>
          <w:sz w:val="28"/>
          <w:szCs w:val="28"/>
        </w:rPr>
        <w:t>条</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校学术伦理委员会在校学术委员会的</w:t>
      </w:r>
      <w:r>
        <w:rPr>
          <w:rFonts w:hint="default" w:ascii="仿宋_GB2312" w:eastAsia="仿宋_GB2312"/>
          <w:color w:val="000000"/>
          <w:sz w:val="28"/>
          <w:szCs w:val="28"/>
          <w:lang w:val="en-US" w:eastAsia="zh-CN"/>
        </w:rPr>
        <w:t>领导下根据自身职能开展工作，将审议通过的事项向校学术委员会备案，并向校学术委员会报告年度工作。</w:t>
      </w:r>
    </w:p>
    <w:p>
      <w:pPr>
        <w:spacing w:line="500" w:lineRule="atLeast"/>
        <w:ind w:firstLine="562" w:firstLineChars="200"/>
        <w:rPr>
          <w:rFonts w:hint="default" w:ascii="仿宋_GB2312" w:eastAsia="仿宋_GB2312"/>
          <w:color w:val="000000"/>
          <w:sz w:val="28"/>
          <w:szCs w:val="28"/>
          <w:lang w:val="en-US" w:eastAsia="zh-CN"/>
        </w:rPr>
      </w:pPr>
      <w:r>
        <w:rPr>
          <w:rFonts w:ascii="仿宋_GB2312" w:eastAsia="仿宋_GB2312"/>
          <w:b/>
          <w:color w:val="000000"/>
          <w:sz w:val="28"/>
          <w:szCs w:val="28"/>
        </w:rPr>
        <w:t>第</w:t>
      </w:r>
      <w:r>
        <w:rPr>
          <w:rFonts w:hint="eastAsia" w:ascii="仿宋_GB2312" w:eastAsia="仿宋_GB2312"/>
          <w:b/>
          <w:color w:val="000000"/>
          <w:sz w:val="28"/>
          <w:szCs w:val="28"/>
          <w:lang w:val="en-US" w:eastAsia="zh-CN"/>
        </w:rPr>
        <w:t>六</w:t>
      </w:r>
      <w:r>
        <w:rPr>
          <w:rFonts w:ascii="仿宋_GB2312" w:eastAsia="仿宋_GB2312"/>
          <w:b/>
          <w:color w:val="000000"/>
          <w:sz w:val="28"/>
          <w:szCs w:val="28"/>
        </w:rPr>
        <w:t>条</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校</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委员会由不</w:t>
      </w:r>
      <w:r>
        <w:rPr>
          <w:rFonts w:hint="eastAsia" w:ascii="仿宋_GB2312" w:eastAsia="仿宋_GB2312"/>
          <w:color w:val="000000"/>
          <w:sz w:val="28"/>
          <w:szCs w:val="28"/>
          <w:lang w:val="en-US" w:eastAsia="zh-CN"/>
        </w:rPr>
        <w:t>少</w:t>
      </w:r>
      <w:r>
        <w:rPr>
          <w:rFonts w:hint="eastAsia" w:ascii="仿宋_GB2312" w:eastAsia="仿宋_GB2312"/>
          <w:color w:val="000000"/>
          <w:sz w:val="28"/>
          <w:szCs w:val="28"/>
        </w:rPr>
        <w:t>于</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人组成</w:t>
      </w:r>
      <w:r>
        <w:rPr>
          <w:rFonts w:hint="eastAsia" w:ascii="仿宋_GB2312" w:eastAsia="仿宋_GB2312"/>
          <w:color w:val="000000"/>
          <w:sz w:val="28"/>
          <w:szCs w:val="28"/>
          <w:lang w:eastAsia="zh-CN"/>
        </w:rPr>
        <w:t>，</w:t>
      </w:r>
      <w:r>
        <w:rPr>
          <w:rFonts w:hint="default" w:ascii="仿宋_GB2312" w:eastAsia="仿宋_GB2312"/>
          <w:color w:val="000000"/>
          <w:sz w:val="28"/>
          <w:szCs w:val="28"/>
        </w:rPr>
        <w:t>并且应当有不同性别的委员</w:t>
      </w:r>
      <w:r>
        <w:rPr>
          <w:rFonts w:hint="eastAsia" w:ascii="仿宋_GB2312" w:eastAsia="仿宋_GB2312"/>
          <w:color w:val="000000"/>
          <w:sz w:val="28"/>
          <w:szCs w:val="28"/>
          <w:lang w:eastAsia="zh-CN"/>
        </w:rPr>
        <w:t>。学术伦理</w:t>
      </w:r>
      <w:r>
        <w:rPr>
          <w:rFonts w:hint="default" w:ascii="仿宋_GB2312" w:eastAsia="仿宋_GB2312"/>
          <w:color w:val="000000"/>
          <w:sz w:val="28"/>
          <w:szCs w:val="28"/>
        </w:rPr>
        <w:t>委员会设主任委员</w:t>
      </w:r>
      <w:r>
        <w:rPr>
          <w:rFonts w:hint="eastAsia" w:ascii="仿宋_GB2312" w:eastAsia="仿宋_GB2312"/>
          <w:color w:val="000000"/>
          <w:sz w:val="28"/>
          <w:szCs w:val="28"/>
          <w:lang w:val="en-US" w:eastAsia="zh-CN"/>
        </w:rPr>
        <w:t>1</w:t>
      </w:r>
      <w:r>
        <w:rPr>
          <w:rFonts w:hint="default" w:ascii="仿宋_GB2312" w:eastAsia="仿宋_GB2312"/>
          <w:color w:val="000000"/>
          <w:sz w:val="28"/>
          <w:szCs w:val="28"/>
        </w:rPr>
        <w:t>人，</w:t>
      </w:r>
      <w:r>
        <w:rPr>
          <w:rFonts w:hint="eastAsia" w:ascii="仿宋_GB2312" w:eastAsia="仿宋_GB2312"/>
          <w:color w:val="000000"/>
          <w:sz w:val="28"/>
          <w:szCs w:val="28"/>
        </w:rPr>
        <w:t>由校学术委员会主任委员担任，</w:t>
      </w:r>
      <w:r>
        <w:rPr>
          <w:rFonts w:hint="default" w:ascii="仿宋_GB2312" w:eastAsia="仿宋_GB2312"/>
          <w:color w:val="000000"/>
          <w:sz w:val="28"/>
          <w:szCs w:val="28"/>
        </w:rPr>
        <w:t>副主任委员</w:t>
      </w:r>
      <w:r>
        <w:rPr>
          <w:rFonts w:hint="eastAsia" w:ascii="仿宋_GB2312" w:eastAsia="仿宋_GB2312"/>
          <w:color w:val="000000"/>
          <w:sz w:val="28"/>
          <w:szCs w:val="28"/>
          <w:lang w:val="en-US" w:eastAsia="zh-CN"/>
        </w:rPr>
        <w:t>1</w:t>
      </w:r>
      <w:r>
        <w:rPr>
          <w:rFonts w:hint="default" w:ascii="仿宋_GB2312" w:eastAsia="仿宋_GB2312"/>
          <w:color w:val="000000"/>
          <w:sz w:val="28"/>
          <w:szCs w:val="28"/>
        </w:rPr>
        <w:t>人</w:t>
      </w:r>
      <w:r>
        <w:rPr>
          <w:rFonts w:hint="eastAsia" w:ascii="仿宋_GB2312" w:eastAsia="仿宋_GB2312"/>
          <w:color w:val="000000"/>
          <w:sz w:val="28"/>
          <w:szCs w:val="28"/>
          <w:lang w:val="en-US" w:eastAsia="zh-CN"/>
        </w:rPr>
        <w:t>可推举生物与食品工程学院或计算机与信息工程学院专家</w:t>
      </w:r>
      <w:r>
        <w:rPr>
          <w:rFonts w:hint="eastAsia" w:ascii="仿宋_GB2312" w:eastAsia="仿宋_GB2312"/>
          <w:color w:val="000000"/>
          <w:sz w:val="28"/>
          <w:szCs w:val="28"/>
        </w:rPr>
        <w:t>担任，</w:t>
      </w:r>
      <w:r>
        <w:rPr>
          <w:rFonts w:hint="eastAsia" w:ascii="仿宋_GB2312" w:eastAsia="仿宋_GB2312"/>
          <w:color w:val="000000"/>
          <w:sz w:val="28"/>
          <w:szCs w:val="28"/>
          <w:lang w:val="en-US" w:eastAsia="zh-CN"/>
        </w:rPr>
        <w:t>其他</w:t>
      </w:r>
      <w:r>
        <w:rPr>
          <w:rFonts w:hint="eastAsia" w:ascii="仿宋_GB2312" w:eastAsia="仿宋_GB2312"/>
          <w:color w:val="000000"/>
          <w:sz w:val="28"/>
          <w:szCs w:val="28"/>
        </w:rPr>
        <w:t>委员</w:t>
      </w:r>
      <w:r>
        <w:rPr>
          <w:rFonts w:hint="default" w:ascii="仿宋_GB2312" w:eastAsia="仿宋_GB2312"/>
          <w:color w:val="000000"/>
          <w:sz w:val="28"/>
          <w:szCs w:val="28"/>
        </w:rPr>
        <w:t>由</w:t>
      </w:r>
      <w:r>
        <w:rPr>
          <w:rFonts w:hint="eastAsia" w:ascii="仿宋_GB2312" w:eastAsia="仿宋_GB2312"/>
          <w:color w:val="000000"/>
          <w:sz w:val="28"/>
          <w:szCs w:val="28"/>
          <w:lang w:val="en-US" w:eastAsia="zh-CN"/>
        </w:rPr>
        <w:t>校学术</w:t>
      </w:r>
      <w:r>
        <w:rPr>
          <w:rFonts w:hint="default" w:ascii="仿宋_GB2312" w:eastAsia="仿宋_GB2312"/>
          <w:color w:val="000000"/>
          <w:sz w:val="28"/>
          <w:szCs w:val="28"/>
        </w:rPr>
        <w:t>委员会委员协商推举产生。</w:t>
      </w:r>
      <w:r>
        <w:rPr>
          <w:rFonts w:hint="eastAsia" w:ascii="仿宋_GB2312" w:eastAsia="仿宋_GB2312"/>
          <w:color w:val="000000"/>
          <w:sz w:val="28"/>
          <w:szCs w:val="28"/>
          <w:lang w:val="en-US" w:eastAsia="zh-CN"/>
        </w:rPr>
        <w:t>若</w:t>
      </w:r>
      <w:r>
        <w:rPr>
          <w:rFonts w:hint="eastAsia" w:ascii="仿宋_GB2312" w:eastAsia="仿宋_GB2312"/>
          <w:color w:val="000000"/>
          <w:sz w:val="28"/>
          <w:szCs w:val="28"/>
        </w:rPr>
        <w:t>增补</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由校学术委员会确定。</w:t>
      </w:r>
    </w:p>
    <w:p>
      <w:pPr>
        <w:spacing w:line="540" w:lineRule="exact"/>
        <w:ind w:firstLine="562" w:firstLineChars="200"/>
        <w:rPr>
          <w:rFonts w:hint="default" w:ascii="仿宋_GB2312" w:eastAsia="仿宋_GB2312"/>
          <w:color w:val="000000"/>
          <w:sz w:val="28"/>
          <w:szCs w:val="28"/>
          <w:lang w:val="en-US" w:eastAsia="zh-CN"/>
        </w:rPr>
      </w:pPr>
      <w:r>
        <w:rPr>
          <w:rFonts w:ascii="仿宋_GB2312" w:eastAsia="仿宋_GB2312"/>
          <w:b/>
          <w:color w:val="000000"/>
          <w:sz w:val="28"/>
          <w:szCs w:val="28"/>
        </w:rPr>
        <w:t>第</w:t>
      </w:r>
      <w:r>
        <w:rPr>
          <w:rFonts w:hint="eastAsia" w:ascii="仿宋_GB2312" w:eastAsia="仿宋_GB2312"/>
          <w:b/>
          <w:color w:val="000000"/>
          <w:sz w:val="28"/>
          <w:szCs w:val="28"/>
          <w:lang w:val="en-US" w:eastAsia="zh-CN"/>
        </w:rPr>
        <w:t>七</w:t>
      </w:r>
      <w:r>
        <w:rPr>
          <w:rFonts w:ascii="仿宋_GB2312" w:eastAsia="仿宋_GB2312"/>
          <w:b/>
          <w:color w:val="000000"/>
          <w:sz w:val="28"/>
          <w:szCs w:val="28"/>
        </w:rPr>
        <w:t>条</w:t>
      </w:r>
      <w:r>
        <w:rPr>
          <w:rFonts w:hint="eastAsia" w:ascii="仿宋_GB2312" w:eastAsia="仿宋_GB2312"/>
          <w:b/>
          <w:color w:val="000000"/>
          <w:sz w:val="28"/>
          <w:szCs w:val="28"/>
        </w:rPr>
        <w:t xml:space="preserve">  </w:t>
      </w:r>
      <w:r>
        <w:rPr>
          <w:rFonts w:hint="eastAsia" w:ascii="仿宋_GB2312" w:eastAsia="仿宋_GB2312"/>
          <w:color w:val="000000"/>
          <w:sz w:val="28"/>
          <w:szCs w:val="28"/>
          <w:lang w:val="en-US" w:eastAsia="zh-CN"/>
        </w:rPr>
        <w:t>校</w:t>
      </w:r>
      <w:r>
        <w:rPr>
          <w:rFonts w:hint="eastAsia" w:ascii="仿宋_GB2312" w:eastAsia="仿宋_GB2312"/>
          <w:color w:val="000000"/>
          <w:sz w:val="28"/>
          <w:szCs w:val="28"/>
          <w:lang w:eastAsia="zh-CN"/>
        </w:rPr>
        <w:t>学术伦理</w:t>
      </w:r>
      <w:r>
        <w:rPr>
          <w:rFonts w:ascii="仿宋_GB2312" w:eastAsia="仿宋_GB2312"/>
          <w:color w:val="000000"/>
          <w:sz w:val="28"/>
          <w:szCs w:val="28"/>
        </w:rPr>
        <w:t>委员会</w:t>
      </w:r>
      <w:r>
        <w:rPr>
          <w:rFonts w:hint="eastAsia" w:ascii="仿宋_GB2312" w:eastAsia="仿宋_GB2312"/>
          <w:color w:val="000000"/>
          <w:sz w:val="28"/>
          <w:szCs w:val="28"/>
        </w:rPr>
        <w:t>委员在任职期间</w:t>
      </w:r>
      <w:r>
        <w:rPr>
          <w:rFonts w:hint="eastAsia" w:ascii="仿宋_GB2312" w:eastAsia="仿宋_GB2312"/>
          <w:color w:val="000000"/>
          <w:sz w:val="28"/>
          <w:szCs w:val="28"/>
          <w:lang w:val="en-US" w:eastAsia="zh-CN"/>
        </w:rPr>
        <w:t>有以下情形之一，经校学术伦理委员会全体会议讨论决定，可免除或同意其辞去委员职务：</w:t>
      </w:r>
    </w:p>
    <w:p>
      <w:pPr>
        <w:spacing w:line="50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（一）主动申请辞去委员职务者；</w:t>
      </w:r>
    </w:p>
    <w:p>
      <w:pPr>
        <w:spacing w:line="50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（二）离开学校岗位一年以上者，或怠于履行职责和承担委员义务者；</w:t>
      </w:r>
    </w:p>
    <w:p>
      <w:pPr>
        <w:spacing w:line="5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（三）因身体、年龄及职务变动等原因不能履行职责的；</w:t>
      </w:r>
    </w:p>
    <w:p>
      <w:pPr>
        <w:spacing w:line="540" w:lineRule="exact"/>
        <w:ind w:firstLine="560" w:firstLineChars="200"/>
        <w:rPr>
          <w:rFonts w:ascii="仿宋_GB2312" w:eastAsia="仿宋_GB2312"/>
          <w:color w:val="FF0000"/>
          <w:sz w:val="28"/>
          <w:szCs w:val="28"/>
        </w:rPr>
      </w:pP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四</w:t>
      </w:r>
      <w:r>
        <w:rPr>
          <w:rFonts w:hint="eastAsia" w:ascii="仿宋_GB2312" w:eastAsia="仿宋_GB2312"/>
          <w:color w:val="000000"/>
          <w:sz w:val="28"/>
          <w:szCs w:val="28"/>
        </w:rPr>
        <w:t>）因其他原因不能或不宜担任委员职务的。</w:t>
      </w:r>
    </w:p>
    <w:p>
      <w:pPr>
        <w:spacing w:beforeLines="100" w:afterLines="50" w:line="500" w:lineRule="atLeast"/>
        <w:jc w:val="center"/>
        <w:rPr>
          <w:rFonts w:ascii="黑体" w:eastAsia="黑体"/>
          <w:sz w:val="32"/>
          <w:szCs w:val="32"/>
        </w:rPr>
      </w:pPr>
      <w:r>
        <w:rPr>
          <w:rFonts w:ascii="黑体" w:eastAsia="黑体"/>
          <w:sz w:val="32"/>
          <w:szCs w:val="32"/>
        </w:rPr>
        <w:t>第三章　</w:t>
      </w:r>
      <w:r>
        <w:rPr>
          <w:rFonts w:hint="eastAsia" w:ascii="黑体" w:eastAsia="黑体"/>
          <w:sz w:val="32"/>
          <w:szCs w:val="32"/>
          <w:lang w:val="en-US" w:eastAsia="zh-CN"/>
        </w:rPr>
        <w:t>学术伦理委员会</w:t>
      </w:r>
      <w:r>
        <w:rPr>
          <w:rFonts w:hint="eastAsia" w:ascii="黑体" w:eastAsia="黑体"/>
          <w:sz w:val="32"/>
          <w:szCs w:val="32"/>
        </w:rPr>
        <w:t>职责权限</w:t>
      </w:r>
    </w:p>
    <w:p>
      <w:pPr>
        <w:widowControl/>
        <w:spacing w:line="480" w:lineRule="exact"/>
        <w:ind w:firstLine="562" w:firstLineChars="200"/>
        <w:textAlignment w:val="center"/>
        <w:rPr>
          <w:rFonts w:ascii="仿宋_GB2312" w:eastAsia="仿宋_GB2312"/>
          <w:color w:val="000000"/>
          <w:sz w:val="28"/>
          <w:szCs w:val="28"/>
        </w:rPr>
      </w:pPr>
      <w:r>
        <w:rPr>
          <w:rFonts w:ascii="仿宋_GB2312" w:eastAsia="仿宋_GB2312"/>
          <w:b/>
          <w:color w:val="000000"/>
          <w:sz w:val="28"/>
          <w:szCs w:val="28"/>
        </w:rPr>
        <w:t>第</w:t>
      </w:r>
      <w:r>
        <w:rPr>
          <w:rFonts w:hint="eastAsia" w:ascii="仿宋_GB2312" w:eastAsia="仿宋_GB2312"/>
          <w:b/>
          <w:color w:val="000000"/>
          <w:sz w:val="28"/>
          <w:szCs w:val="28"/>
          <w:lang w:val="en-US" w:eastAsia="zh-CN"/>
        </w:rPr>
        <w:t>八</w:t>
      </w:r>
      <w:r>
        <w:rPr>
          <w:rFonts w:ascii="仿宋_GB2312" w:eastAsia="仿宋_GB2312"/>
          <w:b/>
          <w:color w:val="000000"/>
          <w:sz w:val="28"/>
          <w:szCs w:val="28"/>
        </w:rPr>
        <w:t>条</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校</w:t>
      </w:r>
      <w:r>
        <w:rPr>
          <w:rFonts w:hint="eastAsia" w:ascii="仿宋_GB2312" w:eastAsia="仿宋_GB2312"/>
          <w:color w:val="000000"/>
          <w:sz w:val="28"/>
          <w:szCs w:val="28"/>
          <w:lang w:eastAsia="zh-CN"/>
        </w:rPr>
        <w:t>学术伦理</w:t>
      </w:r>
      <w:r>
        <w:rPr>
          <w:rFonts w:ascii="仿宋_GB2312" w:eastAsia="仿宋_GB2312"/>
          <w:color w:val="000000"/>
          <w:sz w:val="28"/>
          <w:szCs w:val="28"/>
        </w:rPr>
        <w:t>委员会</w:t>
      </w:r>
      <w:r>
        <w:rPr>
          <w:rFonts w:hint="eastAsia" w:ascii="仿宋_GB2312" w:eastAsia="仿宋_GB2312"/>
          <w:color w:val="000000"/>
          <w:sz w:val="28"/>
          <w:szCs w:val="28"/>
        </w:rPr>
        <w:t>委员享有以下权利：</w:t>
      </w:r>
    </w:p>
    <w:p>
      <w:pPr>
        <w:widowControl/>
        <w:spacing w:line="48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（一）知悉与</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建设相关的学校各项管理制度；</w:t>
      </w:r>
    </w:p>
    <w:p>
      <w:pPr>
        <w:widowControl/>
        <w:spacing w:line="48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（二）关于</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方面问题有权向学校有关部门或个人提出要求</w:t>
      </w:r>
      <w:r>
        <w:rPr>
          <w:rFonts w:hint="eastAsia" w:ascii="仿宋_GB2312" w:eastAsia="仿宋_GB2312"/>
          <w:color w:val="000000"/>
          <w:sz w:val="28"/>
          <w:szCs w:val="28"/>
          <w:lang w:val="en-US" w:eastAsia="zh-CN"/>
        </w:rPr>
        <w:t>与</w:t>
      </w:r>
      <w:r>
        <w:rPr>
          <w:rFonts w:hint="eastAsia" w:ascii="仿宋_GB2312" w:eastAsia="仿宋_GB2312"/>
          <w:color w:val="000000"/>
          <w:sz w:val="28"/>
          <w:szCs w:val="28"/>
        </w:rPr>
        <w:t>建议；</w:t>
      </w:r>
    </w:p>
    <w:p>
      <w:pPr>
        <w:widowControl/>
        <w:spacing w:line="480" w:lineRule="exact"/>
        <w:ind w:firstLine="560" w:firstLineChars="200"/>
        <w:textAlignment w:val="center"/>
        <w:rPr>
          <w:rFonts w:hint="eastAsia" w:ascii="仿宋_GB2312" w:eastAsia="仿宋_GB2312"/>
          <w:color w:val="000000"/>
          <w:sz w:val="28"/>
          <w:szCs w:val="28"/>
          <w:lang w:eastAsia="zh-CN"/>
        </w:rPr>
      </w:pPr>
      <w:r>
        <w:rPr>
          <w:rFonts w:hint="eastAsia" w:ascii="仿宋_GB2312" w:eastAsia="仿宋_GB2312"/>
          <w:color w:val="000000"/>
          <w:sz w:val="28"/>
          <w:szCs w:val="28"/>
        </w:rPr>
        <w:t>（三）在</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委员会会议中发表意见，讨论、审议和表决各项决议</w:t>
      </w:r>
      <w:r>
        <w:rPr>
          <w:rFonts w:hint="eastAsia" w:ascii="仿宋_GB2312" w:eastAsia="仿宋_GB2312"/>
          <w:color w:val="000000"/>
          <w:sz w:val="28"/>
          <w:szCs w:val="28"/>
          <w:lang w:eastAsia="zh-CN"/>
        </w:rPr>
        <w:t>。</w:t>
      </w:r>
    </w:p>
    <w:p>
      <w:pPr>
        <w:widowControl/>
        <w:spacing w:line="480" w:lineRule="exact"/>
        <w:ind w:firstLine="562" w:firstLineChars="200"/>
        <w:textAlignment w:val="center"/>
        <w:rPr>
          <w:rFonts w:ascii="仿宋_GB2312" w:eastAsia="仿宋_GB2312"/>
          <w:color w:val="000000"/>
          <w:sz w:val="28"/>
          <w:szCs w:val="28"/>
        </w:rPr>
      </w:pPr>
      <w:r>
        <w:rPr>
          <w:rFonts w:ascii="仿宋_GB2312" w:eastAsia="仿宋_GB2312"/>
          <w:b/>
          <w:color w:val="000000"/>
          <w:sz w:val="28"/>
          <w:szCs w:val="28"/>
        </w:rPr>
        <w:t>第</w:t>
      </w:r>
      <w:r>
        <w:rPr>
          <w:rFonts w:hint="eastAsia" w:ascii="仿宋_GB2312" w:eastAsia="仿宋_GB2312"/>
          <w:b/>
          <w:color w:val="000000"/>
          <w:sz w:val="28"/>
          <w:szCs w:val="28"/>
          <w:lang w:val="en-US" w:eastAsia="zh-CN"/>
        </w:rPr>
        <w:t>九</w:t>
      </w:r>
      <w:r>
        <w:rPr>
          <w:rFonts w:ascii="仿宋_GB2312" w:eastAsia="仿宋_GB2312"/>
          <w:b/>
          <w:color w:val="000000"/>
          <w:sz w:val="28"/>
          <w:szCs w:val="28"/>
        </w:rPr>
        <w:t>条</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校</w:t>
      </w:r>
      <w:r>
        <w:rPr>
          <w:rFonts w:hint="eastAsia" w:ascii="仿宋_GB2312" w:eastAsia="仿宋_GB2312"/>
          <w:color w:val="000000"/>
          <w:sz w:val="28"/>
          <w:szCs w:val="28"/>
          <w:lang w:eastAsia="zh-CN"/>
        </w:rPr>
        <w:t>学术伦理</w:t>
      </w:r>
      <w:r>
        <w:rPr>
          <w:rFonts w:ascii="仿宋_GB2312" w:eastAsia="仿宋_GB2312"/>
          <w:color w:val="000000"/>
          <w:sz w:val="28"/>
          <w:szCs w:val="28"/>
        </w:rPr>
        <w:t>委员会</w:t>
      </w:r>
      <w:r>
        <w:rPr>
          <w:rFonts w:hint="eastAsia" w:ascii="仿宋_GB2312" w:eastAsia="仿宋_GB2312"/>
          <w:color w:val="000000"/>
          <w:sz w:val="28"/>
          <w:szCs w:val="28"/>
          <w:lang w:val="en-US" w:eastAsia="zh-CN"/>
        </w:rPr>
        <w:t>委员</w:t>
      </w:r>
      <w:r>
        <w:rPr>
          <w:rFonts w:hint="eastAsia" w:ascii="仿宋_GB2312" w:eastAsia="仿宋_GB2312"/>
          <w:color w:val="000000"/>
          <w:sz w:val="28"/>
          <w:szCs w:val="28"/>
        </w:rPr>
        <w:t>须履行以下义务：</w:t>
      </w:r>
    </w:p>
    <w:p>
      <w:pPr>
        <w:widowControl/>
        <w:spacing w:line="48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（一）遵守国家宪法、法律和法规，遵守学术规范、恪守学术道德；</w:t>
      </w:r>
    </w:p>
    <w:p>
      <w:pPr>
        <w:widowControl/>
        <w:spacing w:line="48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（二）遵守</w:t>
      </w:r>
      <w:r>
        <w:rPr>
          <w:rFonts w:hint="eastAsia" w:ascii="仿宋_GB2312" w:eastAsia="仿宋_GB2312"/>
          <w:color w:val="000000"/>
          <w:sz w:val="28"/>
          <w:szCs w:val="28"/>
          <w:lang w:eastAsia="zh-CN"/>
        </w:rPr>
        <w:t>学术伦理</w:t>
      </w:r>
      <w:r>
        <w:rPr>
          <w:rFonts w:ascii="仿宋_GB2312" w:eastAsia="仿宋_GB2312"/>
          <w:color w:val="000000"/>
          <w:sz w:val="28"/>
          <w:szCs w:val="28"/>
        </w:rPr>
        <w:t>委员会</w:t>
      </w:r>
      <w:r>
        <w:rPr>
          <w:rFonts w:hint="eastAsia" w:ascii="仿宋_GB2312" w:eastAsia="仿宋_GB2312"/>
          <w:color w:val="000000"/>
          <w:sz w:val="28"/>
          <w:szCs w:val="28"/>
        </w:rPr>
        <w:t>章程，公正履行职责；</w:t>
      </w:r>
    </w:p>
    <w:p>
      <w:pPr>
        <w:widowControl/>
        <w:spacing w:line="480" w:lineRule="exact"/>
        <w:ind w:firstLine="560" w:firstLineChars="200"/>
        <w:textAlignment w:val="center"/>
        <w:rPr>
          <w:rFonts w:hint="eastAsia" w:ascii="仿宋_GB2312" w:eastAsia="仿宋_GB2312"/>
          <w:color w:val="000000"/>
          <w:sz w:val="28"/>
          <w:szCs w:val="28"/>
        </w:rPr>
      </w:pPr>
      <w:r>
        <w:rPr>
          <w:rFonts w:hint="eastAsia" w:ascii="仿宋_GB2312" w:eastAsia="仿宋_GB2312"/>
          <w:color w:val="000000"/>
          <w:sz w:val="28"/>
          <w:szCs w:val="28"/>
        </w:rPr>
        <w:t>（三）勤勉尽职，严格遵守工作纪律，</w:t>
      </w:r>
      <w:r>
        <w:rPr>
          <w:rFonts w:hint="default" w:ascii="仿宋_GB2312" w:eastAsia="仿宋_GB2312"/>
          <w:color w:val="000000"/>
          <w:sz w:val="28"/>
          <w:szCs w:val="28"/>
        </w:rPr>
        <w:t>承诺对所承担的</w:t>
      </w:r>
      <w:r>
        <w:rPr>
          <w:rFonts w:hint="eastAsia" w:ascii="仿宋_GB2312" w:eastAsia="仿宋_GB2312"/>
          <w:color w:val="000000"/>
          <w:sz w:val="28"/>
          <w:szCs w:val="28"/>
          <w:lang w:eastAsia="zh-CN"/>
        </w:rPr>
        <w:t>学术伦理</w:t>
      </w:r>
      <w:r>
        <w:rPr>
          <w:rFonts w:hint="default" w:ascii="仿宋_GB2312" w:eastAsia="仿宋_GB2312"/>
          <w:color w:val="000000"/>
          <w:sz w:val="28"/>
          <w:szCs w:val="28"/>
        </w:rPr>
        <w:t>审查工作履行保密义务</w:t>
      </w:r>
      <w:r>
        <w:rPr>
          <w:rFonts w:hint="eastAsia" w:ascii="仿宋_GB2312" w:eastAsia="仿宋_GB2312"/>
          <w:color w:val="000000"/>
          <w:sz w:val="28"/>
          <w:szCs w:val="28"/>
          <w:lang w:val="en-US" w:eastAsia="zh-CN"/>
        </w:rPr>
        <w:t>并</w:t>
      </w:r>
      <w:r>
        <w:rPr>
          <w:rFonts w:hint="default" w:ascii="仿宋_GB2312" w:eastAsia="仿宋_GB2312"/>
          <w:color w:val="000000"/>
          <w:sz w:val="28"/>
          <w:szCs w:val="28"/>
        </w:rPr>
        <w:t>签署保密协议，对所受理的研究项目方案及委员审查意见等保密</w:t>
      </w:r>
      <w:r>
        <w:rPr>
          <w:rFonts w:hint="eastAsia" w:ascii="仿宋_GB2312" w:eastAsia="仿宋_GB2312"/>
          <w:color w:val="000000"/>
          <w:sz w:val="28"/>
          <w:szCs w:val="28"/>
        </w:rPr>
        <w:t>，不得委托他人代为参与</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委员会决策；</w:t>
      </w:r>
    </w:p>
    <w:p>
      <w:pPr>
        <w:widowControl/>
        <w:spacing w:line="480" w:lineRule="exact"/>
        <w:ind w:firstLine="560" w:firstLineChars="200"/>
        <w:textAlignment w:val="center"/>
        <w:rPr>
          <w:rFonts w:hint="eastAsia" w:ascii="仿宋_GB2312" w:eastAsia="仿宋_GB2312"/>
          <w:color w:val="000000"/>
          <w:sz w:val="28"/>
          <w:szCs w:val="28"/>
        </w:rPr>
      </w:pP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四</w:t>
      </w:r>
      <w:r>
        <w:rPr>
          <w:rFonts w:hint="eastAsia" w:ascii="仿宋_GB2312" w:eastAsia="仿宋_GB2312"/>
          <w:color w:val="000000"/>
          <w:sz w:val="28"/>
          <w:szCs w:val="28"/>
        </w:rPr>
        <w:t>）</w:t>
      </w:r>
      <w:r>
        <w:rPr>
          <w:rFonts w:hint="default" w:ascii="仿宋_GB2312" w:eastAsia="仿宋_GB2312"/>
          <w:color w:val="000000"/>
          <w:sz w:val="28"/>
          <w:szCs w:val="28"/>
        </w:rPr>
        <w:t>应当具备相应的</w:t>
      </w:r>
      <w:r>
        <w:rPr>
          <w:rFonts w:hint="eastAsia" w:ascii="仿宋_GB2312" w:eastAsia="仿宋_GB2312"/>
          <w:color w:val="000000"/>
          <w:sz w:val="28"/>
          <w:szCs w:val="28"/>
          <w:lang w:eastAsia="zh-CN"/>
        </w:rPr>
        <w:t>学术伦理</w:t>
      </w:r>
      <w:r>
        <w:rPr>
          <w:rFonts w:hint="default" w:ascii="仿宋_GB2312" w:eastAsia="仿宋_GB2312"/>
          <w:color w:val="000000"/>
          <w:sz w:val="28"/>
          <w:szCs w:val="28"/>
        </w:rPr>
        <w:t>审查能力，并定期接受生物医学研究</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人工智能研究</w:t>
      </w:r>
      <w:r>
        <w:rPr>
          <w:rFonts w:hint="eastAsia" w:ascii="仿宋_GB2312" w:eastAsia="仿宋_GB2312"/>
          <w:color w:val="000000"/>
          <w:sz w:val="28"/>
          <w:szCs w:val="28"/>
          <w:lang w:eastAsia="zh-CN"/>
        </w:rPr>
        <w:t>学术伦理</w:t>
      </w:r>
      <w:r>
        <w:rPr>
          <w:rFonts w:hint="default" w:ascii="仿宋_GB2312" w:eastAsia="仿宋_GB2312"/>
          <w:color w:val="000000"/>
          <w:sz w:val="28"/>
          <w:szCs w:val="28"/>
        </w:rPr>
        <w:t>知识及相关法律法规知识培训。 </w:t>
      </w:r>
    </w:p>
    <w:p>
      <w:pPr>
        <w:widowControl/>
        <w:spacing w:line="480" w:lineRule="exact"/>
        <w:ind w:firstLine="562" w:firstLineChars="200"/>
        <w:textAlignment w:val="center"/>
        <w:rPr>
          <w:rFonts w:ascii="仿宋_GB2312" w:eastAsia="仿宋_GB2312"/>
          <w:color w:val="000000"/>
          <w:sz w:val="28"/>
          <w:szCs w:val="28"/>
        </w:rPr>
      </w:pPr>
      <w:r>
        <w:rPr>
          <w:rFonts w:ascii="仿宋_GB2312" w:eastAsia="仿宋_GB2312"/>
          <w:b/>
          <w:color w:val="000000"/>
          <w:sz w:val="28"/>
          <w:szCs w:val="28"/>
        </w:rPr>
        <w:t>第</w:t>
      </w:r>
      <w:r>
        <w:rPr>
          <w:rFonts w:hint="eastAsia" w:ascii="仿宋_GB2312" w:eastAsia="仿宋_GB2312"/>
          <w:b/>
          <w:color w:val="000000"/>
          <w:sz w:val="28"/>
          <w:szCs w:val="28"/>
          <w:lang w:val="en-US" w:eastAsia="zh-CN"/>
        </w:rPr>
        <w:t>十</w:t>
      </w:r>
      <w:r>
        <w:rPr>
          <w:rFonts w:hint="eastAsia" w:ascii="仿宋_GB2312" w:eastAsia="仿宋_GB2312"/>
          <w:b/>
          <w:color w:val="000000"/>
          <w:sz w:val="28"/>
          <w:szCs w:val="28"/>
        </w:rPr>
        <w:t>条</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校</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委员会主要职责：</w:t>
      </w:r>
    </w:p>
    <w:p>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（一）倡导、宣传</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规范，</w:t>
      </w:r>
      <w:r>
        <w:rPr>
          <w:rFonts w:hint="eastAsia" w:ascii="仿宋_GB2312" w:eastAsia="仿宋_GB2312"/>
          <w:color w:val="000000"/>
          <w:sz w:val="28"/>
          <w:szCs w:val="28"/>
          <w:lang w:val="en-US" w:eastAsia="zh-CN"/>
        </w:rPr>
        <w:t>组织制定</w:t>
      </w:r>
      <w:r>
        <w:rPr>
          <w:rFonts w:hint="eastAsia" w:ascii="仿宋_GB2312" w:eastAsia="仿宋_GB2312"/>
          <w:color w:val="000000"/>
          <w:sz w:val="28"/>
          <w:szCs w:val="28"/>
        </w:rPr>
        <w:t>学校</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方面的标准和规章制度</w:t>
      </w:r>
      <w:r>
        <w:rPr>
          <w:rFonts w:hint="eastAsia" w:ascii="仿宋_GB2312" w:eastAsia="仿宋_GB2312"/>
          <w:color w:val="000000"/>
          <w:sz w:val="28"/>
          <w:szCs w:val="28"/>
          <w:lang w:eastAsia="zh-CN"/>
        </w:rPr>
        <w:t>，</w:t>
      </w:r>
      <w:r>
        <w:rPr>
          <w:rFonts w:hint="eastAsia" w:ascii="仿宋_GB2312" w:eastAsia="仿宋_GB2312"/>
          <w:color w:val="000000"/>
          <w:sz w:val="28"/>
          <w:szCs w:val="28"/>
        </w:rPr>
        <w:t>并为</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建设提出咨询意见；</w:t>
      </w:r>
    </w:p>
    <w:p>
      <w:pPr>
        <w:widowControl/>
        <w:spacing w:line="480" w:lineRule="exact"/>
        <w:ind w:firstLine="560" w:firstLineChars="200"/>
        <w:textAlignment w:val="center"/>
        <w:rPr>
          <w:rFonts w:hint="eastAsia" w:ascii="仿宋_GB2312" w:eastAsia="仿宋_GB2312"/>
          <w:color w:val="000000"/>
          <w:sz w:val="28"/>
          <w:szCs w:val="28"/>
          <w:lang w:eastAsia="zh-CN"/>
        </w:rPr>
      </w:pP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二</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审查研究项目。学术伦理委员会有权要求研究者提供和</w:t>
      </w:r>
      <w:r>
        <w:rPr>
          <w:rFonts w:hint="default" w:ascii="仿宋_GB2312" w:eastAsia="仿宋_GB2312"/>
          <w:color w:val="000000"/>
          <w:sz w:val="28"/>
          <w:szCs w:val="28"/>
          <w:lang w:val="en-US" w:eastAsia="zh-CN"/>
        </w:rPr>
        <w:t>/或修改与</w:t>
      </w:r>
      <w:r>
        <w:rPr>
          <w:rFonts w:hint="eastAsia" w:ascii="仿宋_GB2312" w:eastAsia="仿宋_GB2312"/>
          <w:color w:val="000000"/>
          <w:sz w:val="28"/>
          <w:szCs w:val="28"/>
          <w:lang w:val="en-US" w:eastAsia="zh-CN"/>
        </w:rPr>
        <w:t>学术伦理</w:t>
      </w:r>
      <w:r>
        <w:rPr>
          <w:rFonts w:hint="default" w:ascii="仿宋_GB2312" w:eastAsia="仿宋_GB2312"/>
          <w:color w:val="000000"/>
          <w:sz w:val="28"/>
          <w:szCs w:val="28"/>
          <w:lang w:val="en-US" w:eastAsia="zh-CN"/>
        </w:rPr>
        <w:t>审查有关的研究信息、研究方案、知情同意书；对研究项目做出同意、不同意、作必要修正后重审、作必要修正后同意等决定</w:t>
      </w:r>
      <w:r>
        <w:rPr>
          <w:rFonts w:hint="eastAsia" w:ascii="仿宋_GB2312" w:eastAsia="仿宋_GB2312"/>
          <w:color w:val="000000"/>
          <w:sz w:val="28"/>
          <w:szCs w:val="28"/>
          <w:lang w:val="en-US" w:eastAsia="zh-CN"/>
        </w:rPr>
        <w:t>；</w:t>
      </w:r>
    </w:p>
    <w:p>
      <w:pPr>
        <w:widowControl/>
        <w:spacing w:line="480" w:lineRule="exact"/>
        <w:ind w:firstLine="560" w:firstLineChars="200"/>
        <w:textAlignment w:val="center"/>
        <w:rPr>
          <w:rFonts w:hint="eastAsia" w:ascii="仿宋_GB2312" w:eastAsia="仿宋_GB2312"/>
          <w:color w:val="000000"/>
          <w:sz w:val="28"/>
          <w:szCs w:val="28"/>
          <w:lang w:eastAsia="zh-CN"/>
        </w:rPr>
      </w:pP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三</w:t>
      </w:r>
      <w:r>
        <w:rPr>
          <w:rFonts w:hint="eastAsia" w:ascii="仿宋_GB2312" w:eastAsia="仿宋_GB2312"/>
          <w:color w:val="000000"/>
          <w:sz w:val="28"/>
          <w:szCs w:val="28"/>
        </w:rPr>
        <w:t>）</w:t>
      </w:r>
      <w:r>
        <w:rPr>
          <w:rFonts w:hint="default" w:ascii="仿宋_GB2312" w:eastAsia="仿宋_GB2312"/>
          <w:color w:val="000000"/>
          <w:sz w:val="28"/>
          <w:szCs w:val="28"/>
        </w:rPr>
        <w:t>对已批准的研究项目进行监督和定期跟踪审查，</w:t>
      </w:r>
      <w:r>
        <w:rPr>
          <w:rFonts w:hint="eastAsia" w:ascii="仿宋_GB2312" w:eastAsia="仿宋_GB2312"/>
          <w:color w:val="000000"/>
          <w:sz w:val="28"/>
          <w:szCs w:val="28"/>
        </w:rPr>
        <w:t>受理各种</w:t>
      </w:r>
      <w:r>
        <w:rPr>
          <w:rFonts w:hint="eastAsia" w:ascii="仿宋_GB2312" w:eastAsia="仿宋_GB2312"/>
          <w:color w:val="000000"/>
          <w:sz w:val="28"/>
          <w:szCs w:val="28"/>
          <w:lang w:val="en-US" w:eastAsia="zh-CN"/>
        </w:rPr>
        <w:t>学术伦理方面</w:t>
      </w:r>
      <w:r>
        <w:rPr>
          <w:rFonts w:hint="eastAsia" w:ascii="仿宋_GB2312" w:eastAsia="仿宋_GB2312"/>
          <w:color w:val="000000"/>
          <w:sz w:val="28"/>
          <w:szCs w:val="28"/>
        </w:rPr>
        <w:t>的投诉和纠纷，并</w:t>
      </w:r>
      <w:r>
        <w:rPr>
          <w:rFonts w:hint="eastAsia" w:ascii="仿宋_GB2312" w:eastAsia="仿宋_GB2312"/>
          <w:color w:val="000000"/>
          <w:sz w:val="28"/>
          <w:szCs w:val="28"/>
          <w:lang w:val="en-US" w:eastAsia="zh-CN"/>
        </w:rPr>
        <w:t>协调处理调查并</w:t>
      </w:r>
      <w:r>
        <w:rPr>
          <w:rFonts w:hint="eastAsia" w:ascii="仿宋_GB2312" w:eastAsia="仿宋_GB2312"/>
          <w:color w:val="000000"/>
          <w:sz w:val="28"/>
          <w:szCs w:val="28"/>
        </w:rPr>
        <w:t>形成处理意见</w:t>
      </w:r>
      <w:r>
        <w:rPr>
          <w:rFonts w:hint="eastAsia" w:ascii="仿宋_GB2312" w:eastAsia="仿宋_GB2312"/>
          <w:color w:val="000000"/>
          <w:sz w:val="28"/>
          <w:szCs w:val="28"/>
          <w:lang w:eastAsia="zh-CN"/>
        </w:rPr>
        <w:t>。</w:t>
      </w:r>
    </w:p>
    <w:p>
      <w:pPr>
        <w:spacing w:beforeLines="100" w:afterLines="50" w:line="500" w:lineRule="atLeast"/>
        <w:jc w:val="center"/>
        <w:rPr>
          <w:rFonts w:ascii="黑体" w:eastAsia="黑体"/>
          <w:sz w:val="32"/>
          <w:szCs w:val="32"/>
        </w:rPr>
      </w:pPr>
      <w:r>
        <w:rPr>
          <w:rFonts w:ascii="黑体" w:eastAsia="黑体"/>
          <w:sz w:val="32"/>
          <w:szCs w:val="32"/>
        </w:rPr>
        <w:t>第四章　</w:t>
      </w:r>
      <w:r>
        <w:rPr>
          <w:rFonts w:hint="eastAsia" w:ascii="黑体" w:eastAsia="黑体"/>
          <w:sz w:val="32"/>
          <w:szCs w:val="32"/>
          <w:lang w:val="en-US" w:eastAsia="zh-CN"/>
        </w:rPr>
        <w:t>学术伦理委员会</w:t>
      </w:r>
      <w:r>
        <w:rPr>
          <w:rFonts w:ascii="黑体" w:eastAsia="黑体"/>
          <w:sz w:val="32"/>
          <w:szCs w:val="32"/>
        </w:rPr>
        <w:t>议事</w:t>
      </w:r>
      <w:r>
        <w:rPr>
          <w:rFonts w:hint="eastAsia" w:ascii="黑体" w:eastAsia="黑体"/>
          <w:sz w:val="32"/>
          <w:szCs w:val="32"/>
        </w:rPr>
        <w:t>规程</w:t>
      </w:r>
    </w:p>
    <w:p>
      <w:pPr>
        <w:spacing w:line="480" w:lineRule="exact"/>
        <w:ind w:firstLine="562" w:firstLineChars="200"/>
        <w:rPr>
          <w:rFonts w:hint="eastAsia" w:ascii="仿宋_GB2312" w:eastAsia="仿宋_GB2312"/>
          <w:color w:val="000000"/>
          <w:sz w:val="28"/>
          <w:szCs w:val="28"/>
        </w:rPr>
      </w:pPr>
      <w:r>
        <w:rPr>
          <w:rFonts w:hint="eastAsia" w:ascii="仿宋_GB2312" w:eastAsia="仿宋_GB2312"/>
          <w:b/>
          <w:color w:val="000000"/>
          <w:sz w:val="28"/>
          <w:szCs w:val="28"/>
        </w:rPr>
        <w:t>第十</w:t>
      </w:r>
      <w:r>
        <w:rPr>
          <w:rFonts w:hint="eastAsia" w:ascii="仿宋_GB2312" w:eastAsia="仿宋_GB2312"/>
          <w:b/>
          <w:color w:val="000000"/>
          <w:sz w:val="28"/>
          <w:szCs w:val="28"/>
          <w:lang w:val="en-US" w:eastAsia="zh-CN"/>
        </w:rPr>
        <w:t>一</w:t>
      </w:r>
      <w:r>
        <w:rPr>
          <w:rFonts w:hint="eastAsia" w:ascii="仿宋_GB2312" w:eastAsia="仿宋_GB2312"/>
          <w:b/>
          <w:color w:val="000000"/>
          <w:sz w:val="28"/>
          <w:szCs w:val="28"/>
        </w:rPr>
        <w:t>条</w:t>
      </w:r>
      <w:r>
        <w:rPr>
          <w:rFonts w:hint="eastAsia" w:ascii="仿宋_GB2312" w:eastAsia="仿宋_GB2312"/>
          <w:color w:val="000000"/>
          <w:sz w:val="28"/>
          <w:szCs w:val="28"/>
        </w:rPr>
        <w:t>　</w:t>
      </w:r>
      <w:r>
        <w:rPr>
          <w:rFonts w:hint="eastAsia" w:ascii="仿宋_GB2312" w:eastAsia="仿宋_GB2312"/>
          <w:color w:val="000000"/>
          <w:sz w:val="28"/>
          <w:szCs w:val="28"/>
          <w:lang w:val="en-US" w:eastAsia="zh-CN"/>
        </w:rPr>
        <w:t>校</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委员会实行例会制度，每学年至少召开一次全体会议，主要讨论学校</w:t>
      </w:r>
      <w:r>
        <w:rPr>
          <w:rFonts w:hint="eastAsia" w:ascii="仿宋_GB2312" w:eastAsia="仿宋_GB2312"/>
          <w:color w:val="000000"/>
          <w:sz w:val="28"/>
          <w:szCs w:val="28"/>
          <w:lang w:val="en-US" w:eastAsia="zh-CN"/>
        </w:rPr>
        <w:t>科研</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管理工作的举措，审议重大</w:t>
      </w:r>
      <w:r>
        <w:rPr>
          <w:rFonts w:hint="eastAsia" w:ascii="仿宋_GB2312" w:eastAsia="仿宋_GB2312"/>
          <w:color w:val="000000"/>
          <w:sz w:val="28"/>
          <w:szCs w:val="28"/>
          <w:lang w:val="en-US" w:eastAsia="zh-CN"/>
        </w:rPr>
        <w:t>学术伦理</w:t>
      </w:r>
      <w:r>
        <w:rPr>
          <w:rFonts w:hint="eastAsia" w:ascii="仿宋_GB2312" w:eastAsia="仿宋_GB2312"/>
          <w:color w:val="000000"/>
          <w:sz w:val="28"/>
          <w:szCs w:val="28"/>
        </w:rPr>
        <w:t>事项</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签发审查决议</w:t>
      </w:r>
      <w:r>
        <w:rPr>
          <w:rFonts w:hint="eastAsia" w:ascii="仿宋_GB2312" w:eastAsia="仿宋_GB2312"/>
          <w:color w:val="000000"/>
          <w:sz w:val="28"/>
          <w:szCs w:val="28"/>
        </w:rPr>
        <w:t>。</w:t>
      </w:r>
    </w:p>
    <w:p>
      <w:pPr>
        <w:spacing w:line="48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第十</w:t>
      </w:r>
      <w:r>
        <w:rPr>
          <w:rFonts w:hint="eastAsia" w:ascii="仿宋_GB2312" w:eastAsia="仿宋_GB2312"/>
          <w:b/>
          <w:color w:val="000000"/>
          <w:sz w:val="28"/>
          <w:szCs w:val="28"/>
          <w:lang w:val="en-US" w:eastAsia="zh-CN"/>
        </w:rPr>
        <w:t>二</w:t>
      </w:r>
      <w:r>
        <w:rPr>
          <w:rFonts w:hint="eastAsia" w:ascii="仿宋_GB2312" w:eastAsia="仿宋_GB2312"/>
          <w:b/>
          <w:color w:val="000000"/>
          <w:sz w:val="28"/>
          <w:szCs w:val="28"/>
        </w:rPr>
        <w:t>条</w:t>
      </w:r>
      <w:r>
        <w:rPr>
          <w:rFonts w:hint="eastAsia" w:ascii="仿宋_GB2312" w:eastAsia="仿宋_GB2312"/>
          <w:color w:val="000000"/>
          <w:sz w:val="28"/>
          <w:szCs w:val="28"/>
        </w:rPr>
        <w:t>　</w:t>
      </w:r>
      <w:r>
        <w:rPr>
          <w:rFonts w:hint="eastAsia" w:ascii="仿宋_GB2312" w:eastAsia="仿宋_GB2312"/>
          <w:color w:val="000000"/>
          <w:sz w:val="28"/>
          <w:szCs w:val="28"/>
          <w:lang w:val="en-US" w:eastAsia="zh-CN"/>
        </w:rPr>
        <w:t>校</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委员会会议的出席人员必须达到应到人数的2/3，方可召开会议。议决重大事项，一般采取无记名投票方式，按照实到人数的2/3及以上通过为有效。</w:t>
      </w:r>
      <w:r>
        <w:rPr>
          <w:rFonts w:hint="eastAsia" w:ascii="仿宋_GB2312" w:eastAsia="仿宋_GB2312"/>
          <w:color w:val="000000"/>
          <w:sz w:val="28"/>
          <w:szCs w:val="28"/>
          <w:lang w:val="en-US" w:eastAsia="zh-CN"/>
        </w:rPr>
        <w:t>学术伦理委员会</w:t>
      </w:r>
      <w:r>
        <w:rPr>
          <w:rFonts w:hint="eastAsia" w:ascii="仿宋_GB2312" w:eastAsia="仿宋_GB2312"/>
          <w:color w:val="000000"/>
          <w:sz w:val="28"/>
          <w:szCs w:val="28"/>
        </w:rPr>
        <w:t>按审查要素和审查要点</w:t>
      </w:r>
      <w:r>
        <w:rPr>
          <w:rFonts w:hint="eastAsia" w:ascii="仿宋_GB2312" w:eastAsia="仿宋_GB2312"/>
          <w:color w:val="000000"/>
          <w:sz w:val="28"/>
          <w:szCs w:val="28"/>
          <w:lang w:val="en-US" w:eastAsia="zh-CN"/>
        </w:rPr>
        <w:t>对申请资料</w:t>
      </w:r>
      <w:r>
        <w:rPr>
          <w:rFonts w:hint="eastAsia" w:ascii="仿宋_GB2312" w:eastAsia="仿宋_GB2312"/>
          <w:color w:val="000000"/>
          <w:sz w:val="28"/>
          <w:szCs w:val="28"/>
        </w:rPr>
        <w:t>进行充分的审查讨论后，以投票的方式做出决定。</w:t>
      </w:r>
      <w:r>
        <w:rPr>
          <w:rFonts w:hint="eastAsia" w:ascii="仿宋_GB2312" w:eastAsia="仿宋_GB2312"/>
          <w:color w:val="000000"/>
          <w:sz w:val="28"/>
          <w:szCs w:val="28"/>
          <w:lang w:val="en-US" w:eastAsia="zh-CN"/>
        </w:rPr>
        <w:t>学术</w:t>
      </w:r>
      <w:r>
        <w:rPr>
          <w:rFonts w:hint="eastAsia" w:ascii="仿宋_GB2312" w:eastAsia="仿宋_GB2312"/>
          <w:color w:val="000000"/>
          <w:sz w:val="28"/>
          <w:szCs w:val="28"/>
        </w:rPr>
        <w:t>伦理委员会应当对审查的研究项目作出同意、不同意、修改后同意、修改后</w:t>
      </w:r>
      <w:r>
        <w:rPr>
          <w:rFonts w:hint="default" w:ascii="仿宋_GB2312" w:eastAsia="仿宋_GB2312"/>
          <w:color w:val="000000"/>
          <w:sz w:val="28"/>
          <w:szCs w:val="28"/>
          <w:lang w:val="en-US" w:eastAsia="zh-CN"/>
        </w:rPr>
        <w:t>重</w:t>
      </w:r>
      <w:r>
        <w:rPr>
          <w:rFonts w:hint="eastAsia" w:ascii="仿宋_GB2312" w:eastAsia="仿宋_GB2312"/>
          <w:color w:val="000000"/>
          <w:sz w:val="28"/>
          <w:szCs w:val="28"/>
        </w:rPr>
        <w:t>审、暂停或者终止研究的决定，并说明理由。</w:t>
      </w:r>
    </w:p>
    <w:p>
      <w:pPr>
        <w:spacing w:line="480" w:lineRule="exact"/>
        <w:ind w:firstLine="562" w:firstLineChars="200"/>
        <w:rPr>
          <w:rFonts w:hint="eastAsia" w:ascii="仿宋_GB2312" w:eastAsia="仿宋_GB2312"/>
          <w:color w:val="000000"/>
          <w:sz w:val="28"/>
          <w:szCs w:val="28"/>
        </w:rPr>
      </w:pPr>
      <w:r>
        <w:rPr>
          <w:rFonts w:hint="eastAsia" w:ascii="仿宋_GB2312" w:eastAsia="仿宋_GB2312"/>
          <w:b/>
          <w:color w:val="000000"/>
          <w:sz w:val="28"/>
          <w:szCs w:val="28"/>
        </w:rPr>
        <w:t>第十</w:t>
      </w:r>
      <w:r>
        <w:rPr>
          <w:rFonts w:hint="eastAsia" w:ascii="仿宋_GB2312" w:eastAsia="仿宋_GB2312"/>
          <w:b/>
          <w:color w:val="000000"/>
          <w:sz w:val="28"/>
          <w:szCs w:val="28"/>
          <w:lang w:val="en-US" w:eastAsia="zh-CN"/>
        </w:rPr>
        <w:t>三</w:t>
      </w:r>
      <w:r>
        <w:rPr>
          <w:rFonts w:hint="eastAsia" w:ascii="仿宋_GB2312" w:eastAsia="仿宋_GB2312"/>
          <w:b/>
          <w:color w:val="000000"/>
          <w:sz w:val="28"/>
          <w:szCs w:val="28"/>
        </w:rPr>
        <w:t>条</w:t>
      </w:r>
      <w:r>
        <w:rPr>
          <w:rFonts w:hint="eastAsia" w:ascii="仿宋_GB2312" w:eastAsia="仿宋_GB2312"/>
          <w:color w:val="000000"/>
          <w:sz w:val="28"/>
          <w:szCs w:val="28"/>
        </w:rPr>
        <w:t>　</w:t>
      </w:r>
      <w:r>
        <w:rPr>
          <w:rFonts w:hint="eastAsia" w:ascii="仿宋_GB2312" w:eastAsia="仿宋_GB2312"/>
          <w:color w:val="000000"/>
          <w:sz w:val="28"/>
          <w:szCs w:val="28"/>
          <w:lang w:val="en-US" w:eastAsia="zh-CN"/>
        </w:rPr>
        <w:t>校</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委员会实行回避制度，审议或调查的事项与委员本人及其配偶和直系亲属有关，或</w:t>
      </w:r>
      <w:r>
        <w:rPr>
          <w:rFonts w:hint="default" w:ascii="仿宋_GB2312" w:eastAsia="仿宋_GB2312"/>
          <w:color w:val="000000"/>
          <w:sz w:val="28"/>
          <w:szCs w:val="28"/>
        </w:rPr>
        <w:t>与研究项目存在利害关系，应当回避；</w:t>
      </w:r>
      <w:r>
        <w:rPr>
          <w:rFonts w:hint="eastAsia" w:ascii="仿宋_GB2312" w:eastAsia="仿宋_GB2312"/>
          <w:color w:val="000000"/>
          <w:sz w:val="28"/>
          <w:szCs w:val="28"/>
          <w:lang w:eastAsia="zh-CN"/>
        </w:rPr>
        <w:t>学术伦理</w:t>
      </w:r>
      <w:r>
        <w:rPr>
          <w:rFonts w:hint="default" w:ascii="仿宋_GB2312" w:eastAsia="仿宋_GB2312"/>
          <w:color w:val="000000"/>
          <w:sz w:val="28"/>
          <w:szCs w:val="28"/>
        </w:rPr>
        <w:t>委员会对与研究项目有利害关系的委员应当要求其回避。 </w:t>
      </w:r>
    </w:p>
    <w:p>
      <w:pPr>
        <w:widowControl/>
        <w:spacing w:line="480" w:lineRule="exact"/>
        <w:ind w:firstLine="562" w:firstLineChars="200"/>
        <w:textAlignment w:val="center"/>
        <w:rPr>
          <w:rFonts w:hint="eastAsia" w:ascii="仿宋_GB2312" w:eastAsia="仿宋_GB2312"/>
          <w:color w:val="000000"/>
          <w:sz w:val="28"/>
          <w:szCs w:val="28"/>
        </w:rPr>
      </w:pPr>
      <w:r>
        <w:rPr>
          <w:rFonts w:hint="eastAsia" w:ascii="仿宋_GB2312" w:eastAsia="仿宋_GB2312"/>
          <w:b/>
          <w:color w:val="000000"/>
          <w:sz w:val="28"/>
          <w:szCs w:val="28"/>
        </w:rPr>
        <w:t>第十</w:t>
      </w:r>
      <w:r>
        <w:rPr>
          <w:rFonts w:hint="eastAsia" w:ascii="仿宋_GB2312" w:eastAsia="仿宋_GB2312"/>
          <w:b/>
          <w:color w:val="000000"/>
          <w:sz w:val="28"/>
          <w:szCs w:val="28"/>
          <w:lang w:val="en-US" w:eastAsia="zh-CN"/>
        </w:rPr>
        <w:t>四</w:t>
      </w:r>
      <w:r>
        <w:rPr>
          <w:rFonts w:hint="eastAsia" w:ascii="仿宋_GB2312" w:eastAsia="仿宋_GB2312"/>
          <w:b/>
          <w:color w:val="000000"/>
          <w:sz w:val="28"/>
          <w:szCs w:val="28"/>
        </w:rPr>
        <w:t>条</w:t>
      </w:r>
      <w:r>
        <w:rPr>
          <w:rFonts w:hint="eastAsia" w:ascii="仿宋_GB2312" w:eastAsia="仿宋_GB2312"/>
          <w:color w:val="000000"/>
          <w:sz w:val="28"/>
          <w:szCs w:val="28"/>
        </w:rPr>
        <w:t>　校</w:t>
      </w:r>
      <w:r>
        <w:rPr>
          <w:rFonts w:hint="eastAsia" w:ascii="仿宋_GB2312" w:eastAsia="仿宋_GB2312"/>
          <w:color w:val="000000"/>
          <w:sz w:val="28"/>
          <w:szCs w:val="28"/>
          <w:lang w:eastAsia="zh-CN"/>
        </w:rPr>
        <w:t>学术伦理</w:t>
      </w:r>
      <w:r>
        <w:rPr>
          <w:rFonts w:hint="eastAsia" w:ascii="仿宋_GB2312" w:eastAsia="仿宋_GB2312"/>
          <w:color w:val="000000"/>
          <w:sz w:val="28"/>
          <w:szCs w:val="28"/>
        </w:rPr>
        <w:t>委员会成员在议决过程中应公正、公平发表意见和进行表决，并对有关讨论或议决内容正式公布之前须严格保密。凡查实，故意泄露秘密的行为，学校按有关规定追究其责任。</w:t>
      </w:r>
    </w:p>
    <w:p>
      <w:pPr>
        <w:widowControl/>
        <w:spacing w:line="480" w:lineRule="exact"/>
        <w:ind w:firstLine="562" w:firstLineChars="200"/>
        <w:textAlignment w:val="center"/>
        <w:rPr>
          <w:rFonts w:hint="eastAsia" w:ascii="仿宋_GB2312" w:eastAsia="仿宋_GB2312"/>
          <w:color w:val="000000"/>
          <w:sz w:val="28"/>
          <w:szCs w:val="28"/>
        </w:rPr>
      </w:pPr>
      <w:r>
        <w:rPr>
          <w:rFonts w:hint="eastAsia" w:ascii="仿宋_GB2312" w:eastAsia="仿宋_GB2312"/>
          <w:b/>
          <w:color w:val="000000"/>
          <w:sz w:val="28"/>
          <w:szCs w:val="28"/>
        </w:rPr>
        <w:t>第十</w:t>
      </w:r>
      <w:r>
        <w:rPr>
          <w:rFonts w:hint="eastAsia" w:ascii="仿宋_GB2312" w:eastAsia="仿宋_GB2312"/>
          <w:b/>
          <w:color w:val="000000"/>
          <w:sz w:val="28"/>
          <w:szCs w:val="28"/>
          <w:lang w:val="en-US" w:eastAsia="zh-CN"/>
        </w:rPr>
        <w:t>五</w:t>
      </w:r>
      <w:r>
        <w:rPr>
          <w:rFonts w:hint="eastAsia" w:ascii="仿宋_GB2312" w:eastAsia="仿宋_GB2312"/>
          <w:b/>
          <w:color w:val="000000"/>
          <w:sz w:val="28"/>
          <w:szCs w:val="28"/>
        </w:rPr>
        <w:t>条</w:t>
      </w:r>
      <w:r>
        <w:rPr>
          <w:rFonts w:hint="eastAsia" w:ascii="仿宋_GB2312" w:eastAsia="仿宋_GB2312"/>
          <w:color w:val="000000"/>
          <w:sz w:val="28"/>
          <w:szCs w:val="28"/>
        </w:rPr>
        <w:t>　</w:t>
      </w:r>
      <w:r>
        <w:rPr>
          <w:rFonts w:hint="eastAsia" w:ascii="仿宋_GB2312" w:eastAsia="仿宋_GB2312"/>
          <w:color w:val="000000"/>
          <w:sz w:val="28"/>
          <w:szCs w:val="28"/>
          <w:lang w:val="en-US" w:eastAsia="zh-CN"/>
        </w:rPr>
        <w:t>主任委员或主任委员委托办公室将审查结论告知相关单位负责人或当事人。</w:t>
      </w:r>
      <w:r>
        <w:rPr>
          <w:rFonts w:hint="default" w:ascii="仿宋_GB2312" w:eastAsia="仿宋_GB2312"/>
          <w:color w:val="000000"/>
          <w:sz w:val="28"/>
          <w:szCs w:val="28"/>
          <w:lang w:val="en-US" w:eastAsia="zh-CN"/>
        </w:rPr>
        <w:t>相关单位负责人或当事人对审查结论不服的，可以在收到审查结论之日起10日内以书面形式向校</w:t>
      </w:r>
      <w:r>
        <w:rPr>
          <w:rFonts w:hint="eastAsia" w:ascii="仿宋_GB2312" w:eastAsia="仿宋_GB2312"/>
          <w:color w:val="000000"/>
          <w:sz w:val="28"/>
          <w:szCs w:val="28"/>
          <w:lang w:val="en-US" w:eastAsia="zh-CN"/>
        </w:rPr>
        <w:t>学术伦理</w:t>
      </w:r>
      <w:r>
        <w:rPr>
          <w:rFonts w:hint="default" w:ascii="仿宋_GB2312" w:eastAsia="仿宋_GB2312"/>
          <w:color w:val="000000"/>
          <w:sz w:val="28"/>
          <w:szCs w:val="28"/>
          <w:lang w:val="en-US" w:eastAsia="zh-CN"/>
        </w:rPr>
        <w:t>委员会提出异议或复核申请。</w:t>
      </w:r>
    </w:p>
    <w:p>
      <w:pPr>
        <w:widowControl/>
        <w:spacing w:line="480" w:lineRule="exact"/>
        <w:ind w:firstLine="560" w:firstLineChars="200"/>
        <w:textAlignment w:val="center"/>
        <w:rPr>
          <w:rFonts w:hint="eastAsia" w:ascii="仿宋_GB2312" w:eastAsia="仿宋_GB2312"/>
          <w:color w:val="000000"/>
          <w:sz w:val="28"/>
          <w:szCs w:val="28"/>
        </w:rPr>
      </w:pPr>
      <w:r>
        <w:rPr>
          <w:rFonts w:hint="default" w:ascii="仿宋_GB2312" w:eastAsia="仿宋_GB2312"/>
          <w:color w:val="000000"/>
          <w:sz w:val="28"/>
          <w:szCs w:val="28"/>
          <w:lang w:val="en-US" w:eastAsia="zh-CN"/>
        </w:rPr>
        <w:t>校</w:t>
      </w:r>
      <w:r>
        <w:rPr>
          <w:rFonts w:hint="eastAsia" w:ascii="仿宋_GB2312" w:eastAsia="仿宋_GB2312"/>
          <w:color w:val="000000"/>
          <w:sz w:val="28"/>
          <w:szCs w:val="28"/>
          <w:lang w:val="en-US" w:eastAsia="zh-CN"/>
        </w:rPr>
        <w:t>学术伦理</w:t>
      </w:r>
      <w:r>
        <w:rPr>
          <w:rFonts w:hint="default" w:ascii="仿宋_GB2312" w:eastAsia="仿宋_GB2312"/>
          <w:color w:val="000000"/>
          <w:sz w:val="28"/>
          <w:szCs w:val="28"/>
          <w:lang w:val="en-US" w:eastAsia="zh-CN"/>
        </w:rPr>
        <w:t>委员会收到异议或复核申请后，决定受理的，校</w:t>
      </w:r>
      <w:r>
        <w:rPr>
          <w:rFonts w:hint="eastAsia" w:ascii="仿宋_GB2312" w:eastAsia="仿宋_GB2312"/>
          <w:color w:val="000000"/>
          <w:sz w:val="28"/>
          <w:szCs w:val="28"/>
          <w:lang w:val="en-US" w:eastAsia="zh-CN"/>
        </w:rPr>
        <w:t>学术伦理</w:t>
      </w:r>
      <w:r>
        <w:rPr>
          <w:rFonts w:hint="default" w:ascii="仿宋_GB2312" w:eastAsia="仿宋_GB2312"/>
          <w:color w:val="000000"/>
          <w:sz w:val="28"/>
          <w:szCs w:val="28"/>
          <w:lang w:val="en-US" w:eastAsia="zh-CN"/>
        </w:rPr>
        <w:t>委员会可以另行组织审查或者委托第三方机构进行审查。</w:t>
      </w:r>
    </w:p>
    <w:p>
      <w:pPr>
        <w:widowControl/>
        <w:spacing w:line="480" w:lineRule="exact"/>
        <w:ind w:firstLine="560" w:firstLineChars="200"/>
        <w:textAlignment w:val="center"/>
        <w:rPr>
          <w:rFonts w:hint="default" w:ascii="仿宋_GB2312" w:eastAsia="仿宋_GB2312"/>
          <w:color w:val="000000"/>
          <w:sz w:val="28"/>
          <w:szCs w:val="28"/>
          <w:lang w:val="en-US" w:eastAsia="zh-CN"/>
        </w:rPr>
      </w:pPr>
      <w:r>
        <w:rPr>
          <w:rFonts w:hint="default" w:ascii="仿宋_GB2312" w:eastAsia="仿宋_GB2312"/>
          <w:color w:val="000000"/>
          <w:sz w:val="28"/>
          <w:szCs w:val="28"/>
          <w:lang w:val="en-US" w:eastAsia="zh-CN"/>
        </w:rPr>
        <w:t>相关单位负责人或当事人对复核结果不服，仍以同一事实和理由提出异议或申请复核的，不予受理。</w:t>
      </w:r>
    </w:p>
    <w:p>
      <w:pPr>
        <w:widowControl/>
        <w:spacing w:line="480" w:lineRule="exact"/>
        <w:ind w:firstLine="562" w:firstLineChars="200"/>
        <w:textAlignment w:val="center"/>
        <w:rPr>
          <w:rFonts w:hint="eastAsia" w:ascii="仿宋_GB2312" w:eastAsia="仿宋_GB2312"/>
          <w:color w:val="000000"/>
          <w:sz w:val="28"/>
          <w:szCs w:val="28"/>
          <w:lang w:val="en-US" w:eastAsia="zh-CN"/>
        </w:rPr>
      </w:pPr>
      <w:r>
        <w:rPr>
          <w:rFonts w:hint="eastAsia" w:ascii="仿宋_GB2312" w:eastAsia="仿宋_GB2312"/>
          <w:b/>
          <w:color w:val="000000"/>
          <w:sz w:val="28"/>
          <w:szCs w:val="28"/>
        </w:rPr>
        <w:t>第十</w:t>
      </w:r>
      <w:r>
        <w:rPr>
          <w:rFonts w:hint="eastAsia" w:ascii="仿宋_GB2312" w:eastAsia="仿宋_GB2312"/>
          <w:b/>
          <w:color w:val="000000"/>
          <w:sz w:val="28"/>
          <w:szCs w:val="28"/>
          <w:lang w:val="en-US" w:eastAsia="zh-CN"/>
        </w:rPr>
        <w:t>六</w:t>
      </w:r>
      <w:r>
        <w:rPr>
          <w:rFonts w:hint="eastAsia" w:ascii="仿宋_GB2312" w:eastAsia="仿宋_GB2312"/>
          <w:b/>
          <w:color w:val="000000"/>
          <w:sz w:val="28"/>
          <w:szCs w:val="28"/>
        </w:rPr>
        <w:t>条</w:t>
      </w:r>
      <w:r>
        <w:rPr>
          <w:rFonts w:hint="eastAsia" w:ascii="仿宋_GB2312" w:eastAsia="仿宋_GB2312"/>
          <w:color w:val="000000"/>
          <w:sz w:val="28"/>
          <w:szCs w:val="28"/>
        </w:rPr>
        <w:t>　</w:t>
      </w:r>
      <w:r>
        <w:rPr>
          <w:rFonts w:hint="default" w:ascii="仿宋_GB2312" w:eastAsia="仿宋_GB2312"/>
          <w:color w:val="000000"/>
          <w:sz w:val="28"/>
          <w:szCs w:val="28"/>
          <w:lang w:val="en-US" w:eastAsia="zh-CN"/>
        </w:rPr>
        <w:t>经</w:t>
      </w:r>
      <w:r>
        <w:rPr>
          <w:rFonts w:hint="eastAsia" w:ascii="仿宋_GB2312" w:eastAsia="仿宋_GB2312"/>
          <w:color w:val="000000"/>
          <w:sz w:val="28"/>
          <w:szCs w:val="28"/>
          <w:lang w:val="en-US" w:eastAsia="zh-CN"/>
        </w:rPr>
        <w:t>学术伦理</w:t>
      </w:r>
      <w:r>
        <w:rPr>
          <w:rFonts w:hint="default" w:ascii="仿宋_GB2312" w:eastAsia="仿宋_GB2312"/>
          <w:color w:val="000000"/>
          <w:sz w:val="28"/>
          <w:szCs w:val="28"/>
          <w:lang w:val="en-US" w:eastAsia="zh-CN"/>
        </w:rPr>
        <w:t>委员会批准的研究项目需要修改研究方案时，研究项目负责人应当将修改后的研究方案再报</w:t>
      </w:r>
      <w:r>
        <w:rPr>
          <w:rFonts w:hint="eastAsia" w:ascii="仿宋_GB2312" w:eastAsia="仿宋_GB2312"/>
          <w:color w:val="000000"/>
          <w:sz w:val="28"/>
          <w:szCs w:val="28"/>
          <w:lang w:val="en-US" w:eastAsia="zh-CN"/>
        </w:rPr>
        <w:t>学术伦理</w:t>
      </w:r>
      <w:r>
        <w:rPr>
          <w:rFonts w:hint="default" w:ascii="仿宋_GB2312" w:eastAsia="仿宋_GB2312"/>
          <w:color w:val="000000"/>
          <w:sz w:val="28"/>
          <w:szCs w:val="28"/>
          <w:lang w:val="en-US" w:eastAsia="zh-CN"/>
        </w:rPr>
        <w:t>委员会审查；研究项目未获得</w:t>
      </w:r>
      <w:r>
        <w:rPr>
          <w:rFonts w:hint="eastAsia" w:ascii="仿宋_GB2312" w:eastAsia="仿宋_GB2312"/>
          <w:color w:val="000000"/>
          <w:sz w:val="28"/>
          <w:szCs w:val="28"/>
          <w:lang w:val="en-US" w:eastAsia="zh-CN"/>
        </w:rPr>
        <w:t>学术伦理</w:t>
      </w:r>
      <w:r>
        <w:rPr>
          <w:rFonts w:hint="default" w:ascii="仿宋_GB2312" w:eastAsia="仿宋_GB2312"/>
          <w:color w:val="000000"/>
          <w:sz w:val="28"/>
          <w:szCs w:val="28"/>
          <w:lang w:val="en-US" w:eastAsia="zh-CN"/>
        </w:rPr>
        <w:t>委员会审查批准的，不得开展项目研究工作</w:t>
      </w:r>
      <w:r>
        <w:rPr>
          <w:rFonts w:hint="eastAsia" w:ascii="仿宋_GB2312" w:eastAsia="仿宋_GB2312"/>
          <w:color w:val="000000"/>
          <w:sz w:val="28"/>
          <w:szCs w:val="28"/>
          <w:lang w:val="en-US" w:eastAsia="zh-CN"/>
        </w:rPr>
        <w:t>。</w:t>
      </w:r>
    </w:p>
    <w:p>
      <w:pPr>
        <w:widowControl/>
        <w:spacing w:line="480" w:lineRule="exact"/>
        <w:ind w:firstLine="562" w:firstLineChars="200"/>
        <w:textAlignment w:val="center"/>
        <w:rPr>
          <w:rFonts w:hint="default" w:ascii="仿宋_GB2312" w:eastAsia="仿宋_GB2312"/>
          <w:color w:val="000000"/>
          <w:sz w:val="28"/>
          <w:szCs w:val="28"/>
          <w:lang w:val="en-US" w:eastAsia="zh-CN"/>
        </w:rPr>
      </w:pPr>
      <w:r>
        <w:rPr>
          <w:rFonts w:hint="eastAsia" w:ascii="仿宋_GB2312" w:eastAsia="仿宋_GB2312"/>
          <w:b/>
          <w:color w:val="000000"/>
          <w:sz w:val="28"/>
          <w:szCs w:val="28"/>
        </w:rPr>
        <w:t>第十</w:t>
      </w:r>
      <w:r>
        <w:rPr>
          <w:rFonts w:hint="eastAsia" w:ascii="仿宋_GB2312" w:eastAsia="仿宋_GB2312"/>
          <w:b/>
          <w:color w:val="000000"/>
          <w:sz w:val="28"/>
          <w:szCs w:val="28"/>
          <w:lang w:val="en-US" w:eastAsia="zh-CN"/>
        </w:rPr>
        <w:t>七</w:t>
      </w:r>
      <w:r>
        <w:rPr>
          <w:rFonts w:hint="eastAsia" w:ascii="仿宋_GB2312" w:eastAsia="仿宋_GB2312"/>
          <w:b/>
          <w:color w:val="000000"/>
          <w:sz w:val="28"/>
          <w:szCs w:val="28"/>
        </w:rPr>
        <w:t>条</w:t>
      </w:r>
      <w:r>
        <w:rPr>
          <w:rFonts w:hint="eastAsia" w:ascii="仿宋_GB2312" w:eastAsia="仿宋_GB2312"/>
          <w:color w:val="000000"/>
          <w:sz w:val="28"/>
          <w:szCs w:val="28"/>
        </w:rPr>
        <w:t>　</w:t>
      </w:r>
      <w:r>
        <w:rPr>
          <w:rFonts w:hint="default" w:ascii="仿宋_GB2312" w:eastAsia="仿宋_GB2312"/>
          <w:color w:val="000000"/>
          <w:sz w:val="28"/>
          <w:szCs w:val="28"/>
          <w:lang w:val="en-US" w:eastAsia="zh-CN"/>
        </w:rPr>
        <w:t>校</w:t>
      </w:r>
      <w:r>
        <w:rPr>
          <w:rFonts w:hint="eastAsia" w:ascii="仿宋_GB2312" w:eastAsia="仿宋_GB2312"/>
          <w:color w:val="000000"/>
          <w:sz w:val="28"/>
          <w:szCs w:val="28"/>
          <w:lang w:val="en-US" w:eastAsia="zh-CN"/>
        </w:rPr>
        <w:t>学术伦理</w:t>
      </w:r>
      <w:r>
        <w:rPr>
          <w:rFonts w:hint="default" w:ascii="仿宋_GB2312" w:eastAsia="仿宋_GB2312"/>
          <w:color w:val="000000"/>
          <w:sz w:val="28"/>
          <w:szCs w:val="28"/>
          <w:lang w:val="en-US" w:eastAsia="zh-CN"/>
        </w:rPr>
        <w:t>委员会需按“一事一档”原则，做好调查报告和议决备案材料归档工作，并且每年做好年度工作总结。</w:t>
      </w:r>
    </w:p>
    <w:p>
      <w:pPr>
        <w:widowControl/>
        <w:spacing w:line="480" w:lineRule="exact"/>
        <w:ind w:firstLine="560" w:firstLineChars="200"/>
        <w:textAlignment w:val="center"/>
        <w:rPr>
          <w:rFonts w:hint="default" w:ascii="仿宋_GB2312" w:eastAsia="仿宋_GB2312"/>
          <w:color w:val="000000"/>
          <w:sz w:val="28"/>
          <w:szCs w:val="28"/>
          <w:lang w:val="en-US" w:eastAsia="zh-CN"/>
        </w:rPr>
      </w:pPr>
    </w:p>
    <w:p>
      <w:pPr>
        <w:spacing w:beforeLines="100" w:afterLines="50" w:line="500" w:lineRule="atLeast"/>
        <w:jc w:val="center"/>
        <w:rPr>
          <w:rFonts w:ascii="黑体" w:eastAsia="黑体"/>
          <w:sz w:val="32"/>
          <w:szCs w:val="32"/>
        </w:rPr>
      </w:pPr>
      <w:r>
        <w:rPr>
          <w:rFonts w:ascii="黑体" w:eastAsia="黑体"/>
          <w:sz w:val="32"/>
          <w:szCs w:val="32"/>
        </w:rPr>
        <w:t>第五章　附</w:t>
      </w:r>
      <w:r>
        <w:rPr>
          <w:rFonts w:hint="eastAsia" w:ascii="黑体" w:eastAsia="黑体"/>
          <w:sz w:val="32"/>
          <w:szCs w:val="32"/>
        </w:rPr>
        <w:t xml:space="preserve"> </w:t>
      </w:r>
      <w:r>
        <w:rPr>
          <w:rFonts w:ascii="黑体" w:eastAsia="黑体"/>
          <w:sz w:val="32"/>
          <w:szCs w:val="32"/>
        </w:rPr>
        <w:t>则</w:t>
      </w:r>
    </w:p>
    <w:p>
      <w:pPr>
        <w:widowControl/>
        <w:spacing w:line="520" w:lineRule="exact"/>
        <w:ind w:firstLine="562" w:firstLineChars="200"/>
        <w:textAlignment w:val="center"/>
        <w:rPr>
          <w:rFonts w:ascii="仿宋_GB2312" w:eastAsia="仿宋_GB2312"/>
          <w:color w:val="000000"/>
          <w:sz w:val="28"/>
          <w:szCs w:val="28"/>
        </w:rPr>
      </w:pPr>
      <w:r>
        <w:rPr>
          <w:rFonts w:ascii="仿宋_GB2312" w:eastAsia="仿宋_GB2312"/>
          <w:b/>
          <w:color w:val="000000"/>
          <w:sz w:val="28"/>
          <w:szCs w:val="28"/>
        </w:rPr>
        <w:t>第十</w:t>
      </w:r>
      <w:r>
        <w:rPr>
          <w:rFonts w:hint="eastAsia" w:ascii="仿宋_GB2312" w:eastAsia="仿宋_GB2312"/>
          <w:b/>
          <w:color w:val="000000"/>
          <w:sz w:val="28"/>
          <w:szCs w:val="28"/>
          <w:lang w:val="en-US" w:eastAsia="zh-CN"/>
        </w:rPr>
        <w:t>八</w:t>
      </w:r>
      <w:r>
        <w:rPr>
          <w:rFonts w:ascii="仿宋_GB2312" w:eastAsia="仿宋_GB2312"/>
          <w:b/>
          <w:color w:val="000000"/>
          <w:sz w:val="28"/>
          <w:szCs w:val="28"/>
        </w:rPr>
        <w:t>条</w:t>
      </w:r>
      <w:r>
        <w:rPr>
          <w:rFonts w:ascii="仿宋_GB2312" w:eastAsia="仿宋_GB2312"/>
          <w:color w:val="000000"/>
          <w:sz w:val="28"/>
          <w:szCs w:val="28"/>
        </w:rPr>
        <w:t>　本章程经</w:t>
      </w:r>
      <w:r>
        <w:rPr>
          <w:rFonts w:hint="eastAsia" w:ascii="仿宋_GB2312" w:eastAsia="仿宋_GB2312"/>
          <w:color w:val="000000"/>
          <w:sz w:val="28"/>
          <w:szCs w:val="28"/>
        </w:rPr>
        <w:t>公布之日起施行</w:t>
      </w:r>
      <w:r>
        <w:rPr>
          <w:rFonts w:ascii="仿宋_GB2312" w:eastAsia="仿宋_GB2312"/>
          <w:color w:val="000000"/>
          <w:sz w:val="28"/>
          <w:szCs w:val="28"/>
        </w:rPr>
        <w:t>。</w:t>
      </w:r>
    </w:p>
    <w:p>
      <w:pPr>
        <w:widowControl/>
        <w:spacing w:line="520" w:lineRule="exact"/>
        <w:ind w:firstLine="562" w:firstLineChars="200"/>
        <w:textAlignment w:val="center"/>
        <w:rPr>
          <w:rFonts w:ascii="仿宋_GB2312" w:eastAsia="仿宋_GB2312"/>
          <w:color w:val="000000"/>
          <w:sz w:val="28"/>
          <w:szCs w:val="28"/>
        </w:rPr>
      </w:pPr>
      <w:r>
        <w:rPr>
          <w:rFonts w:ascii="仿宋_GB2312" w:eastAsia="仿宋_GB2312"/>
          <w:b/>
          <w:color w:val="000000"/>
          <w:sz w:val="28"/>
          <w:szCs w:val="28"/>
        </w:rPr>
        <w:t>第十</w:t>
      </w:r>
      <w:r>
        <w:rPr>
          <w:rFonts w:hint="eastAsia" w:ascii="仿宋_GB2312" w:eastAsia="仿宋_GB2312"/>
          <w:b/>
          <w:color w:val="000000"/>
          <w:sz w:val="28"/>
          <w:szCs w:val="28"/>
          <w:lang w:val="en-US" w:eastAsia="zh-CN"/>
        </w:rPr>
        <w:t>九</w:t>
      </w:r>
      <w:r>
        <w:rPr>
          <w:rFonts w:ascii="仿宋_GB2312" w:eastAsia="仿宋_GB2312"/>
          <w:b/>
          <w:color w:val="000000"/>
          <w:sz w:val="28"/>
          <w:szCs w:val="28"/>
        </w:rPr>
        <w:t>条</w:t>
      </w:r>
      <w:r>
        <w:rPr>
          <w:rFonts w:ascii="仿宋_GB2312" w:eastAsia="仿宋_GB2312"/>
          <w:color w:val="000000"/>
          <w:sz w:val="28"/>
          <w:szCs w:val="28"/>
        </w:rPr>
        <w:t>　本章程涉国家相关法律法规明文规定的，</w:t>
      </w:r>
      <w:r>
        <w:rPr>
          <w:rFonts w:hint="default" w:ascii="仿宋_GB2312" w:eastAsia="仿宋_GB2312"/>
          <w:color w:val="000000"/>
          <w:sz w:val="28"/>
          <w:szCs w:val="28"/>
        </w:rPr>
        <w:t>应遵照执行。</w:t>
      </w:r>
    </w:p>
    <w:p>
      <w:pPr>
        <w:widowControl/>
        <w:spacing w:line="520" w:lineRule="exact"/>
        <w:ind w:firstLine="562" w:firstLineChars="200"/>
        <w:textAlignment w:val="center"/>
        <w:rPr>
          <w:rFonts w:ascii="仿宋_GB2312" w:eastAsia="仿宋_GB2312"/>
          <w:color w:val="000000"/>
          <w:sz w:val="28"/>
          <w:szCs w:val="28"/>
        </w:rPr>
      </w:pPr>
      <w:r>
        <w:rPr>
          <w:rFonts w:ascii="仿宋_GB2312" w:eastAsia="仿宋_GB2312"/>
          <w:b/>
          <w:color w:val="000000"/>
          <w:sz w:val="28"/>
          <w:szCs w:val="28"/>
        </w:rPr>
        <w:t>第</w:t>
      </w:r>
      <w:r>
        <w:rPr>
          <w:rFonts w:hint="eastAsia" w:ascii="仿宋_GB2312" w:eastAsia="仿宋_GB2312"/>
          <w:b/>
          <w:color w:val="000000"/>
          <w:sz w:val="28"/>
          <w:szCs w:val="28"/>
          <w:lang w:val="en-US" w:eastAsia="zh-CN"/>
        </w:rPr>
        <w:t>二十</w:t>
      </w:r>
      <w:r>
        <w:rPr>
          <w:rFonts w:ascii="仿宋_GB2312" w:eastAsia="仿宋_GB2312"/>
          <w:b/>
          <w:color w:val="000000"/>
          <w:sz w:val="28"/>
          <w:szCs w:val="28"/>
        </w:rPr>
        <w:t>条</w:t>
      </w:r>
      <w:r>
        <w:rPr>
          <w:rFonts w:ascii="仿宋_GB2312" w:eastAsia="仿宋_GB2312"/>
          <w:color w:val="000000"/>
          <w:sz w:val="28"/>
          <w:szCs w:val="28"/>
        </w:rPr>
        <w:t>　本章程由校</w:t>
      </w:r>
      <w:r>
        <w:rPr>
          <w:rFonts w:hint="eastAsia" w:ascii="仿宋_GB2312" w:eastAsia="仿宋_GB2312"/>
          <w:color w:val="000000"/>
          <w:sz w:val="28"/>
          <w:szCs w:val="28"/>
          <w:lang w:eastAsia="zh-CN"/>
        </w:rPr>
        <w:t>学术</w:t>
      </w:r>
      <w:r>
        <w:rPr>
          <w:rFonts w:ascii="仿宋_GB2312" w:eastAsia="仿宋_GB2312"/>
          <w:color w:val="000000"/>
          <w:sz w:val="28"/>
          <w:szCs w:val="28"/>
        </w:rPr>
        <w:t>委员会负责解释。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MmJjNDg4YzY1ZGQ1OGE3NDkwMzVjM2JlYjkyMmQifQ=="/>
  </w:docVars>
  <w:rsids>
    <w:rsidRoot w:val="00000000"/>
    <w:rsid w:val="00E46AD2"/>
    <w:rsid w:val="016C71F3"/>
    <w:rsid w:val="01AA7D1B"/>
    <w:rsid w:val="01B90F9B"/>
    <w:rsid w:val="020E02AA"/>
    <w:rsid w:val="0314369E"/>
    <w:rsid w:val="031701AD"/>
    <w:rsid w:val="031A2585"/>
    <w:rsid w:val="031B2C7F"/>
    <w:rsid w:val="031C69F7"/>
    <w:rsid w:val="04291CBE"/>
    <w:rsid w:val="046441B2"/>
    <w:rsid w:val="048B3E34"/>
    <w:rsid w:val="04CD61FB"/>
    <w:rsid w:val="04D00778"/>
    <w:rsid w:val="05094D59"/>
    <w:rsid w:val="05703F8E"/>
    <w:rsid w:val="06500E91"/>
    <w:rsid w:val="06D33870"/>
    <w:rsid w:val="07181283"/>
    <w:rsid w:val="08F57ACE"/>
    <w:rsid w:val="09182295"/>
    <w:rsid w:val="09DE448F"/>
    <w:rsid w:val="09EE1FF6"/>
    <w:rsid w:val="0A002BCE"/>
    <w:rsid w:val="0A1D552E"/>
    <w:rsid w:val="0A5B34C7"/>
    <w:rsid w:val="0ACA0AE6"/>
    <w:rsid w:val="0B050935"/>
    <w:rsid w:val="0B2A31A9"/>
    <w:rsid w:val="0B2D79F3"/>
    <w:rsid w:val="0B30303F"/>
    <w:rsid w:val="0B666A61"/>
    <w:rsid w:val="0BA011B9"/>
    <w:rsid w:val="0BFC73C5"/>
    <w:rsid w:val="0C272694"/>
    <w:rsid w:val="0C8A677F"/>
    <w:rsid w:val="0CB87790"/>
    <w:rsid w:val="0CE73BD2"/>
    <w:rsid w:val="0CF307C8"/>
    <w:rsid w:val="0D2B7F62"/>
    <w:rsid w:val="0D8030C7"/>
    <w:rsid w:val="0DA46CD7"/>
    <w:rsid w:val="0DF16B66"/>
    <w:rsid w:val="0E2613A9"/>
    <w:rsid w:val="0E783635"/>
    <w:rsid w:val="0EC3241C"/>
    <w:rsid w:val="0EC817E1"/>
    <w:rsid w:val="0ECF491D"/>
    <w:rsid w:val="0F264F66"/>
    <w:rsid w:val="0F3375A2"/>
    <w:rsid w:val="0F451083"/>
    <w:rsid w:val="0FE20AF7"/>
    <w:rsid w:val="107E4994"/>
    <w:rsid w:val="10B07603"/>
    <w:rsid w:val="10D421FF"/>
    <w:rsid w:val="10DB3A4D"/>
    <w:rsid w:val="111301E5"/>
    <w:rsid w:val="11B76268"/>
    <w:rsid w:val="11BD13A5"/>
    <w:rsid w:val="121847B7"/>
    <w:rsid w:val="12365B76"/>
    <w:rsid w:val="126637EB"/>
    <w:rsid w:val="13B4730C"/>
    <w:rsid w:val="13BA5B9C"/>
    <w:rsid w:val="13DD2A89"/>
    <w:rsid w:val="13FF1D8F"/>
    <w:rsid w:val="144B713C"/>
    <w:rsid w:val="148D1503"/>
    <w:rsid w:val="150115A9"/>
    <w:rsid w:val="15082937"/>
    <w:rsid w:val="153B2D0D"/>
    <w:rsid w:val="15C22C96"/>
    <w:rsid w:val="1659555B"/>
    <w:rsid w:val="167069E6"/>
    <w:rsid w:val="16BB0E6C"/>
    <w:rsid w:val="16CB4100"/>
    <w:rsid w:val="176F6C9D"/>
    <w:rsid w:val="178F10EE"/>
    <w:rsid w:val="17A76437"/>
    <w:rsid w:val="17C27715"/>
    <w:rsid w:val="17E4768B"/>
    <w:rsid w:val="18730A0F"/>
    <w:rsid w:val="187D188E"/>
    <w:rsid w:val="18830C27"/>
    <w:rsid w:val="18866995"/>
    <w:rsid w:val="18C0247A"/>
    <w:rsid w:val="1906363B"/>
    <w:rsid w:val="194128BC"/>
    <w:rsid w:val="198253AE"/>
    <w:rsid w:val="198F1879"/>
    <w:rsid w:val="19C37774"/>
    <w:rsid w:val="19EC6CCB"/>
    <w:rsid w:val="19EF056A"/>
    <w:rsid w:val="19FB6F0E"/>
    <w:rsid w:val="1A0043BE"/>
    <w:rsid w:val="1A02029D"/>
    <w:rsid w:val="1A0B4CE6"/>
    <w:rsid w:val="1A0D646C"/>
    <w:rsid w:val="1A98475D"/>
    <w:rsid w:val="1AC94917"/>
    <w:rsid w:val="1B4A1EFB"/>
    <w:rsid w:val="1B844654"/>
    <w:rsid w:val="1BFE4A94"/>
    <w:rsid w:val="1C1D5869"/>
    <w:rsid w:val="1CCB700A"/>
    <w:rsid w:val="1CEB6DC6"/>
    <w:rsid w:val="1D0A301A"/>
    <w:rsid w:val="1D70376F"/>
    <w:rsid w:val="1D910DF8"/>
    <w:rsid w:val="1D930380"/>
    <w:rsid w:val="1DE303E5"/>
    <w:rsid w:val="1E8C282B"/>
    <w:rsid w:val="1F8B2C4D"/>
    <w:rsid w:val="1FA56E2F"/>
    <w:rsid w:val="1FCA360B"/>
    <w:rsid w:val="1FF42436"/>
    <w:rsid w:val="204A677B"/>
    <w:rsid w:val="2075539D"/>
    <w:rsid w:val="20C42294"/>
    <w:rsid w:val="21294361"/>
    <w:rsid w:val="21501CCA"/>
    <w:rsid w:val="21940D59"/>
    <w:rsid w:val="21B31E7D"/>
    <w:rsid w:val="220F3557"/>
    <w:rsid w:val="22274D44"/>
    <w:rsid w:val="225F4C7C"/>
    <w:rsid w:val="228B5743"/>
    <w:rsid w:val="2298179E"/>
    <w:rsid w:val="22E5075C"/>
    <w:rsid w:val="2329064D"/>
    <w:rsid w:val="236E69A3"/>
    <w:rsid w:val="2439749D"/>
    <w:rsid w:val="24CC1BD3"/>
    <w:rsid w:val="25D7082F"/>
    <w:rsid w:val="260242B6"/>
    <w:rsid w:val="260E1C48"/>
    <w:rsid w:val="262670C1"/>
    <w:rsid w:val="272A2BE1"/>
    <w:rsid w:val="28425D08"/>
    <w:rsid w:val="289742A6"/>
    <w:rsid w:val="29114058"/>
    <w:rsid w:val="29F46D44"/>
    <w:rsid w:val="2AB54EB7"/>
    <w:rsid w:val="2C7A0167"/>
    <w:rsid w:val="2CCD473A"/>
    <w:rsid w:val="2CDA0C05"/>
    <w:rsid w:val="2D406CBA"/>
    <w:rsid w:val="2D517119"/>
    <w:rsid w:val="2D8C63A3"/>
    <w:rsid w:val="2D9B65E7"/>
    <w:rsid w:val="2DA17E19"/>
    <w:rsid w:val="2DC128DD"/>
    <w:rsid w:val="2DE51610"/>
    <w:rsid w:val="2DE955A4"/>
    <w:rsid w:val="2EA25549"/>
    <w:rsid w:val="2EA94C95"/>
    <w:rsid w:val="2ECB2EFB"/>
    <w:rsid w:val="2F0B5474"/>
    <w:rsid w:val="2FF344B8"/>
    <w:rsid w:val="302503E9"/>
    <w:rsid w:val="302834F0"/>
    <w:rsid w:val="3099731B"/>
    <w:rsid w:val="311E5139"/>
    <w:rsid w:val="323338D1"/>
    <w:rsid w:val="32513718"/>
    <w:rsid w:val="331A61FF"/>
    <w:rsid w:val="33572FB0"/>
    <w:rsid w:val="338418CB"/>
    <w:rsid w:val="33C57F19"/>
    <w:rsid w:val="34224435"/>
    <w:rsid w:val="342A06C4"/>
    <w:rsid w:val="34441786"/>
    <w:rsid w:val="34794C54"/>
    <w:rsid w:val="348279CF"/>
    <w:rsid w:val="34F20680"/>
    <w:rsid w:val="350B5E00"/>
    <w:rsid w:val="352E5B7D"/>
    <w:rsid w:val="35A26FC6"/>
    <w:rsid w:val="3617226D"/>
    <w:rsid w:val="3667350A"/>
    <w:rsid w:val="367B5207"/>
    <w:rsid w:val="36EE3C2B"/>
    <w:rsid w:val="371262C9"/>
    <w:rsid w:val="3885236D"/>
    <w:rsid w:val="38B16CBE"/>
    <w:rsid w:val="394B7113"/>
    <w:rsid w:val="39EB2BDE"/>
    <w:rsid w:val="39F552D0"/>
    <w:rsid w:val="3A415521"/>
    <w:rsid w:val="3B554279"/>
    <w:rsid w:val="3B7D7988"/>
    <w:rsid w:val="3BFE67ED"/>
    <w:rsid w:val="3C1934F8"/>
    <w:rsid w:val="3C485B8B"/>
    <w:rsid w:val="3CAC12A8"/>
    <w:rsid w:val="3CF950D8"/>
    <w:rsid w:val="3D003854"/>
    <w:rsid w:val="3DA67BE9"/>
    <w:rsid w:val="3DF112F3"/>
    <w:rsid w:val="3EF20030"/>
    <w:rsid w:val="3EFB7A0A"/>
    <w:rsid w:val="3F395C5F"/>
    <w:rsid w:val="3FDA36E6"/>
    <w:rsid w:val="40A67324"/>
    <w:rsid w:val="40EB4D37"/>
    <w:rsid w:val="41CE268F"/>
    <w:rsid w:val="42237CDF"/>
    <w:rsid w:val="42764257"/>
    <w:rsid w:val="42FF5F1B"/>
    <w:rsid w:val="4335673E"/>
    <w:rsid w:val="438B390A"/>
    <w:rsid w:val="43A63197"/>
    <w:rsid w:val="44FC70C9"/>
    <w:rsid w:val="45640B07"/>
    <w:rsid w:val="45695171"/>
    <w:rsid w:val="45BF470B"/>
    <w:rsid w:val="45CA5863"/>
    <w:rsid w:val="469320F9"/>
    <w:rsid w:val="46F34946"/>
    <w:rsid w:val="471F573B"/>
    <w:rsid w:val="47282841"/>
    <w:rsid w:val="474358CD"/>
    <w:rsid w:val="475C24EB"/>
    <w:rsid w:val="475D61E7"/>
    <w:rsid w:val="47F170D7"/>
    <w:rsid w:val="486F26F2"/>
    <w:rsid w:val="487877F8"/>
    <w:rsid w:val="488717E9"/>
    <w:rsid w:val="48A22AB8"/>
    <w:rsid w:val="48E7672C"/>
    <w:rsid w:val="49492F43"/>
    <w:rsid w:val="49CF3448"/>
    <w:rsid w:val="4A1C2405"/>
    <w:rsid w:val="4AE15425"/>
    <w:rsid w:val="4CB53979"/>
    <w:rsid w:val="4CF84A64"/>
    <w:rsid w:val="4D3F6B37"/>
    <w:rsid w:val="4D4C3002"/>
    <w:rsid w:val="4D673998"/>
    <w:rsid w:val="4DCE7B11"/>
    <w:rsid w:val="4E061402"/>
    <w:rsid w:val="4E3F66C2"/>
    <w:rsid w:val="4EB737F7"/>
    <w:rsid w:val="4F073684"/>
    <w:rsid w:val="4F2953A8"/>
    <w:rsid w:val="4FB70C06"/>
    <w:rsid w:val="50D852D8"/>
    <w:rsid w:val="50EA6DB9"/>
    <w:rsid w:val="510D767B"/>
    <w:rsid w:val="511D0F3D"/>
    <w:rsid w:val="51532BB1"/>
    <w:rsid w:val="51622473"/>
    <w:rsid w:val="51735001"/>
    <w:rsid w:val="51C94C21"/>
    <w:rsid w:val="51EA5182"/>
    <w:rsid w:val="52374280"/>
    <w:rsid w:val="5268268C"/>
    <w:rsid w:val="529D4E99"/>
    <w:rsid w:val="52C55C9C"/>
    <w:rsid w:val="536410A5"/>
    <w:rsid w:val="539B25ED"/>
    <w:rsid w:val="54420CBA"/>
    <w:rsid w:val="54C85664"/>
    <w:rsid w:val="55FF6E63"/>
    <w:rsid w:val="569C6DA8"/>
    <w:rsid w:val="569E667C"/>
    <w:rsid w:val="56C360E3"/>
    <w:rsid w:val="56C55F9D"/>
    <w:rsid w:val="57A31A70"/>
    <w:rsid w:val="57CA70DB"/>
    <w:rsid w:val="58296419"/>
    <w:rsid w:val="58415D80"/>
    <w:rsid w:val="58675193"/>
    <w:rsid w:val="58A3498E"/>
    <w:rsid w:val="58A35BFE"/>
    <w:rsid w:val="591470C9"/>
    <w:rsid w:val="594D6AA8"/>
    <w:rsid w:val="595924F8"/>
    <w:rsid w:val="596811C3"/>
    <w:rsid w:val="5A2A6479"/>
    <w:rsid w:val="5B805B32"/>
    <w:rsid w:val="5BC85F49"/>
    <w:rsid w:val="5BCF72D8"/>
    <w:rsid w:val="5C86208C"/>
    <w:rsid w:val="5C9B6A8D"/>
    <w:rsid w:val="5D015BB7"/>
    <w:rsid w:val="5D447851"/>
    <w:rsid w:val="5D704AEA"/>
    <w:rsid w:val="5D900CE9"/>
    <w:rsid w:val="5D9A56C3"/>
    <w:rsid w:val="5D9C768D"/>
    <w:rsid w:val="5D9E6F62"/>
    <w:rsid w:val="5DD21301"/>
    <w:rsid w:val="5DFF3EE9"/>
    <w:rsid w:val="5E211941"/>
    <w:rsid w:val="5E2F0501"/>
    <w:rsid w:val="5E781EA8"/>
    <w:rsid w:val="5E88442F"/>
    <w:rsid w:val="5FED2422"/>
    <w:rsid w:val="5FFA069B"/>
    <w:rsid w:val="60145C01"/>
    <w:rsid w:val="60237085"/>
    <w:rsid w:val="603E67DA"/>
    <w:rsid w:val="607D37A6"/>
    <w:rsid w:val="60FA4DF7"/>
    <w:rsid w:val="61151C31"/>
    <w:rsid w:val="611539DF"/>
    <w:rsid w:val="612105D5"/>
    <w:rsid w:val="61483DB4"/>
    <w:rsid w:val="61642270"/>
    <w:rsid w:val="61BF394A"/>
    <w:rsid w:val="61CF3BF0"/>
    <w:rsid w:val="61F25ACE"/>
    <w:rsid w:val="622A34BA"/>
    <w:rsid w:val="624F1172"/>
    <w:rsid w:val="62683FE2"/>
    <w:rsid w:val="627F22B9"/>
    <w:rsid w:val="6315416A"/>
    <w:rsid w:val="631D4DCC"/>
    <w:rsid w:val="635A392B"/>
    <w:rsid w:val="63732C3E"/>
    <w:rsid w:val="63827325"/>
    <w:rsid w:val="63CF5724"/>
    <w:rsid w:val="63E678B4"/>
    <w:rsid w:val="64236413"/>
    <w:rsid w:val="642A3410"/>
    <w:rsid w:val="64740A1C"/>
    <w:rsid w:val="653063B7"/>
    <w:rsid w:val="655D5954"/>
    <w:rsid w:val="65C01118"/>
    <w:rsid w:val="65C25EEB"/>
    <w:rsid w:val="669F547B"/>
    <w:rsid w:val="66AD46B9"/>
    <w:rsid w:val="66B912B0"/>
    <w:rsid w:val="680C2921"/>
    <w:rsid w:val="6819153D"/>
    <w:rsid w:val="68256FED"/>
    <w:rsid w:val="68352BB8"/>
    <w:rsid w:val="684E5628"/>
    <w:rsid w:val="685F1AC2"/>
    <w:rsid w:val="68CF6B69"/>
    <w:rsid w:val="69877444"/>
    <w:rsid w:val="69D5647D"/>
    <w:rsid w:val="6AE3517D"/>
    <w:rsid w:val="6C042FCD"/>
    <w:rsid w:val="6D17264B"/>
    <w:rsid w:val="6D394EF9"/>
    <w:rsid w:val="6DB97DE8"/>
    <w:rsid w:val="6E9F0D8B"/>
    <w:rsid w:val="6ECB4A12"/>
    <w:rsid w:val="6F1277AF"/>
    <w:rsid w:val="6F355C1A"/>
    <w:rsid w:val="6F506F07"/>
    <w:rsid w:val="6F71097A"/>
    <w:rsid w:val="6FCA62DC"/>
    <w:rsid w:val="6FF670D1"/>
    <w:rsid w:val="705F4C76"/>
    <w:rsid w:val="70DA254F"/>
    <w:rsid w:val="70E37655"/>
    <w:rsid w:val="70E92792"/>
    <w:rsid w:val="70F53893"/>
    <w:rsid w:val="71A52B5D"/>
    <w:rsid w:val="71DA2E8A"/>
    <w:rsid w:val="71E52F59"/>
    <w:rsid w:val="720A6E64"/>
    <w:rsid w:val="729F75AC"/>
    <w:rsid w:val="72A20126"/>
    <w:rsid w:val="72A252EE"/>
    <w:rsid w:val="72A46090"/>
    <w:rsid w:val="72A76461"/>
    <w:rsid w:val="72CC5EC7"/>
    <w:rsid w:val="72DF3E4C"/>
    <w:rsid w:val="735465E8"/>
    <w:rsid w:val="73A0182E"/>
    <w:rsid w:val="74372570"/>
    <w:rsid w:val="74640AAD"/>
    <w:rsid w:val="74CF17B0"/>
    <w:rsid w:val="74D817E7"/>
    <w:rsid w:val="75137DDD"/>
    <w:rsid w:val="753F5076"/>
    <w:rsid w:val="755C1784"/>
    <w:rsid w:val="757D7244"/>
    <w:rsid w:val="75924DC6"/>
    <w:rsid w:val="75D02172"/>
    <w:rsid w:val="761E4C8C"/>
    <w:rsid w:val="766034F6"/>
    <w:rsid w:val="77223AD0"/>
    <w:rsid w:val="7730111A"/>
    <w:rsid w:val="77A13DC6"/>
    <w:rsid w:val="78250553"/>
    <w:rsid w:val="782C30E6"/>
    <w:rsid w:val="78340796"/>
    <w:rsid w:val="78850FF2"/>
    <w:rsid w:val="789C1C88"/>
    <w:rsid w:val="78EF290F"/>
    <w:rsid w:val="79DA35C0"/>
    <w:rsid w:val="7A081EDB"/>
    <w:rsid w:val="7A342CD0"/>
    <w:rsid w:val="7A3B22B0"/>
    <w:rsid w:val="7A684727"/>
    <w:rsid w:val="7A6D61E2"/>
    <w:rsid w:val="7A992B33"/>
    <w:rsid w:val="7AAD4830"/>
    <w:rsid w:val="7AEC5358"/>
    <w:rsid w:val="7B65510B"/>
    <w:rsid w:val="7B841A35"/>
    <w:rsid w:val="7C196DEB"/>
    <w:rsid w:val="7C354ADD"/>
    <w:rsid w:val="7C5A34B2"/>
    <w:rsid w:val="7C5E4034"/>
    <w:rsid w:val="7C833A9B"/>
    <w:rsid w:val="7CB1685A"/>
    <w:rsid w:val="7D07647A"/>
    <w:rsid w:val="7D653BA5"/>
    <w:rsid w:val="7D715FE9"/>
    <w:rsid w:val="7D9D0B8C"/>
    <w:rsid w:val="7DC43EF3"/>
    <w:rsid w:val="7DE723F8"/>
    <w:rsid w:val="7E447259"/>
    <w:rsid w:val="7E8C4F5A"/>
    <w:rsid w:val="7EAD12A3"/>
    <w:rsid w:val="7EC841AF"/>
    <w:rsid w:val="7F08472B"/>
    <w:rsid w:val="7F212D2B"/>
    <w:rsid w:val="7F517E80"/>
    <w:rsid w:val="7F6556D9"/>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2325</Words>
  <Characters>2343</Characters>
  <Lines>0</Lines>
  <Paragraphs>0</Paragraphs>
  <TotalTime>5</TotalTime>
  <ScaleCrop>false</ScaleCrop>
  <LinksUpToDate>false</LinksUpToDate>
  <CharactersWithSpaces>2378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2023-02-06T01:42:00Z</dcterms:created>
  <dc:creator>1</dc:creator>
  <cp:lastModifiedBy>苏生</cp:lastModifiedBy>
  <cp:lastPrinted>2023-02-13T01:05:00Z</cp:lastPrinted>
  <dcterms:modified xsi:type="dcterms:W3CDTF">2023-02-20T03:26:11Z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8E9643FFED954054AF868035C34709A5</vt:lpwstr>
  </property>
</Properties>
</file>