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2130" w14:textId="77777777" w:rsidR="003749BC" w:rsidRDefault="0007183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4184F000" w14:textId="77777777" w:rsidR="003749BC" w:rsidRDefault="003749B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23F8075E" w14:textId="77777777" w:rsidR="003749BC" w:rsidRDefault="000718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安徽省社会科学界第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14:paraId="7D3F730B" w14:textId="77777777" w:rsidR="003749BC" w:rsidRDefault="000718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学术年会选题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范围</w:t>
      </w:r>
    </w:p>
    <w:p w14:paraId="062D5B4B" w14:textId="77777777" w:rsidR="003749BC" w:rsidRDefault="003749BC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15140E1C" w14:textId="77777777" w:rsidR="003749BC" w:rsidRDefault="00071839">
      <w:pPr>
        <w:autoSpaceDE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学术年会大会拟于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月在合肥举行，由省社科联主办；设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个专场，分别由</w:t>
      </w:r>
      <w:r>
        <w:rPr>
          <w:rFonts w:ascii="仿宋" w:eastAsia="仿宋" w:hAnsi="仿宋" w:cs="仿宋" w:hint="eastAsia"/>
          <w:sz w:val="32"/>
          <w:szCs w:val="32"/>
        </w:rPr>
        <w:t>合肥师范学院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铜陵学院、</w:t>
      </w:r>
      <w:r>
        <w:rPr>
          <w:rFonts w:ascii="仿宋" w:eastAsia="仿宋" w:hAnsi="仿宋" w:cs="仿宋" w:hint="eastAsia"/>
          <w:sz w:val="32"/>
          <w:szCs w:val="32"/>
        </w:rPr>
        <w:t>安徽</w:t>
      </w:r>
      <w:r>
        <w:rPr>
          <w:rFonts w:ascii="仿宋" w:eastAsia="仿宋" w:hAnsi="仿宋" w:cs="仿宋" w:hint="eastAsia"/>
          <w:sz w:val="32"/>
          <w:szCs w:val="32"/>
        </w:rPr>
        <w:t>中医药</w:t>
      </w:r>
      <w:r>
        <w:rPr>
          <w:rFonts w:ascii="仿宋" w:eastAsia="仿宋" w:hAnsi="仿宋" w:cs="仿宋" w:hint="eastAsia"/>
          <w:sz w:val="32"/>
          <w:szCs w:val="32"/>
        </w:rPr>
        <w:t>大学</w:t>
      </w:r>
      <w:r>
        <w:rPr>
          <w:rFonts w:ascii="仿宋" w:eastAsia="仿宋" w:hAnsi="仿宋" w:cs="仿宋" w:hint="eastAsia"/>
          <w:sz w:val="32"/>
          <w:szCs w:val="32"/>
        </w:rPr>
        <w:t>和中国科学技术大学</w:t>
      </w:r>
      <w:r>
        <w:rPr>
          <w:rFonts w:ascii="仿宋" w:eastAsia="仿宋" w:hAnsi="仿宋" w:cs="仿宋" w:hint="eastAsia"/>
          <w:sz w:val="32"/>
          <w:szCs w:val="32"/>
        </w:rPr>
        <w:t>承办，拟于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月在承办单位</w:t>
      </w:r>
      <w:r>
        <w:rPr>
          <w:rFonts w:ascii="仿宋" w:eastAsia="仿宋" w:hAnsi="仿宋" w:cs="仿宋" w:hint="eastAsia"/>
          <w:sz w:val="32"/>
          <w:szCs w:val="32"/>
        </w:rPr>
        <w:t>所在地</w:t>
      </w:r>
      <w:r>
        <w:rPr>
          <w:rFonts w:ascii="仿宋" w:eastAsia="仿宋" w:hAnsi="仿宋" w:cs="仿宋" w:hint="eastAsia"/>
          <w:sz w:val="32"/>
          <w:szCs w:val="32"/>
        </w:rPr>
        <w:t>举办。年会专场选题</w:t>
      </w:r>
      <w:r>
        <w:rPr>
          <w:rFonts w:ascii="仿宋" w:eastAsia="仿宋" w:hAnsi="仿宋" w:cs="仿宋" w:hint="eastAsia"/>
          <w:sz w:val="32"/>
          <w:szCs w:val="32"/>
        </w:rPr>
        <w:t>范围</w:t>
      </w:r>
      <w:r>
        <w:rPr>
          <w:rFonts w:ascii="仿宋" w:eastAsia="仿宋" w:hAnsi="仿宋" w:cs="仿宋" w:hint="eastAsia"/>
          <w:sz w:val="32"/>
          <w:szCs w:val="32"/>
        </w:rPr>
        <w:t>供参考。</w:t>
      </w:r>
    </w:p>
    <w:p w14:paraId="3D6E150C" w14:textId="77777777" w:rsidR="003749BC" w:rsidRDefault="0007183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专场</w:t>
      </w:r>
      <w:r>
        <w:rPr>
          <w:rFonts w:ascii="楷体" w:eastAsia="楷体" w:hAnsi="楷体" w:cs="楷体" w:hint="eastAsia"/>
          <w:sz w:val="32"/>
          <w:szCs w:val="32"/>
        </w:rPr>
        <w:t>：坚持</w:t>
      </w:r>
      <w:r>
        <w:rPr>
          <w:rFonts w:ascii="楷体" w:eastAsia="楷体" w:hAnsi="楷体" w:cs="楷体" w:hint="eastAsia"/>
          <w:sz w:val="32"/>
          <w:szCs w:val="32"/>
        </w:rPr>
        <w:t>“两个结合”，</w:t>
      </w:r>
      <w:r>
        <w:rPr>
          <w:rFonts w:ascii="楷体" w:eastAsia="楷体" w:hAnsi="楷体" w:cs="楷体" w:hint="eastAsia"/>
          <w:sz w:val="32"/>
          <w:szCs w:val="32"/>
        </w:rPr>
        <w:t>构建中国特色、安徽特点的哲学社会科学</w:t>
      </w:r>
    </w:p>
    <w:p w14:paraId="432A5523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方正黑体_GBK"/>
          <w:bCs/>
          <w:sz w:val="32"/>
          <w:szCs w:val="32"/>
        </w:rPr>
      </w:pPr>
      <w:r>
        <w:rPr>
          <w:rFonts w:ascii="仿宋" w:eastAsia="仿宋" w:hAnsi="仿宋" w:cs="方正黑体_GBK" w:hint="eastAsia"/>
          <w:bCs/>
          <w:sz w:val="32"/>
          <w:szCs w:val="32"/>
        </w:rPr>
        <w:t>（</w:t>
      </w:r>
      <w:r>
        <w:rPr>
          <w:rFonts w:ascii="仿宋" w:eastAsia="仿宋" w:hAnsi="仿宋" w:cs="方正黑体_GBK" w:hint="eastAsia"/>
          <w:bCs/>
          <w:sz w:val="32"/>
          <w:szCs w:val="32"/>
        </w:rPr>
        <w:t>马克思主义理论</w:t>
      </w:r>
      <w:r>
        <w:rPr>
          <w:rFonts w:ascii="仿宋" w:eastAsia="仿宋" w:hAnsi="仿宋" w:cs="方正黑体_GBK" w:hint="eastAsia"/>
          <w:bCs/>
          <w:sz w:val="32"/>
          <w:szCs w:val="32"/>
        </w:rPr>
        <w:t>政治法律哲学社会</w:t>
      </w:r>
      <w:r>
        <w:rPr>
          <w:rFonts w:ascii="仿宋" w:eastAsia="仿宋" w:hAnsi="仿宋" w:cs="方正黑体_GBK" w:hint="eastAsia"/>
          <w:bCs/>
          <w:sz w:val="32"/>
          <w:szCs w:val="32"/>
        </w:rPr>
        <w:t>党史</w:t>
      </w:r>
      <w:r>
        <w:rPr>
          <w:rFonts w:ascii="仿宋" w:eastAsia="仿宋" w:hAnsi="仿宋" w:cs="方正黑体_GBK" w:hint="eastAsia"/>
          <w:bCs/>
          <w:sz w:val="32"/>
          <w:szCs w:val="32"/>
        </w:rPr>
        <w:t>党建等学科</w:t>
      </w:r>
      <w:r>
        <w:rPr>
          <w:rFonts w:ascii="仿宋" w:eastAsia="仿宋" w:hAnsi="仿宋" w:cs="方正黑体_GBK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方正黑体_GBK" w:hint="eastAsia"/>
          <w:bCs/>
          <w:sz w:val="32"/>
          <w:szCs w:val="32"/>
        </w:rPr>
        <w:t>合肥师范学院</w:t>
      </w:r>
      <w:r>
        <w:rPr>
          <w:rFonts w:ascii="仿宋" w:eastAsia="仿宋" w:hAnsi="仿宋" w:cs="方正黑体_GBK" w:hint="eastAsia"/>
          <w:bCs/>
          <w:sz w:val="32"/>
          <w:szCs w:val="32"/>
        </w:rPr>
        <w:t>承办）</w:t>
      </w:r>
    </w:p>
    <w:p w14:paraId="4A10E925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方正黑体_GBK"/>
          <w:bCs/>
          <w:sz w:val="32"/>
          <w:szCs w:val="32"/>
        </w:rPr>
      </w:pPr>
      <w:r>
        <w:rPr>
          <w:rFonts w:ascii="仿宋" w:eastAsia="仿宋" w:hAnsi="仿宋" w:cs="方正黑体_GBK" w:hint="eastAsia"/>
          <w:bCs/>
          <w:sz w:val="32"/>
          <w:szCs w:val="32"/>
        </w:rPr>
        <w:t>加强对马克思主义基本理论尤其是中国化时代化马克思主义的研究</w:t>
      </w:r>
      <w:r>
        <w:rPr>
          <w:rFonts w:ascii="仿宋" w:eastAsia="仿宋" w:hAnsi="仿宋" w:cs="方正黑体_GBK" w:hint="eastAsia"/>
          <w:bCs/>
          <w:sz w:val="32"/>
          <w:szCs w:val="32"/>
        </w:rPr>
        <w:t>阐释</w:t>
      </w:r>
      <w:r>
        <w:rPr>
          <w:rFonts w:ascii="仿宋" w:eastAsia="仿宋" w:hAnsi="仿宋" w:cs="方正黑体_GBK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加强对“两个结合”的研究和把握，</w:t>
      </w:r>
      <w:r>
        <w:rPr>
          <w:rFonts w:ascii="仿宋" w:eastAsia="仿宋" w:hAnsi="仿宋" w:cs="仿宋" w:hint="eastAsia"/>
          <w:sz w:val="32"/>
          <w:szCs w:val="32"/>
        </w:rPr>
        <w:t>贯彻落实构建中国哲学社会科学自主知识体系行动纲要，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主动参与新时代马克思主义理论研究和建设工程，紧紧</w:t>
      </w:r>
      <w:r>
        <w:rPr>
          <w:rFonts w:ascii="仿宋" w:eastAsia="仿宋" w:hAnsi="仿宋" w:cs="仿宋" w:hint="eastAsia"/>
          <w:sz w:val="32"/>
          <w:szCs w:val="32"/>
        </w:rPr>
        <w:t>围绕习近平新时代中国特色社会主义思想的内在逻辑、科学体系和实践价值，</w:t>
      </w:r>
      <w:r>
        <w:rPr>
          <w:rFonts w:ascii="仿宋" w:eastAsia="仿宋" w:hAnsi="仿宋" w:cs="方正黑体_GBK" w:hint="eastAsia"/>
          <w:bCs/>
          <w:sz w:val="32"/>
          <w:szCs w:val="32"/>
        </w:rPr>
        <w:t>聚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焦</w:t>
      </w:r>
      <w:r>
        <w:rPr>
          <w:rFonts w:ascii="仿宋" w:eastAsia="仿宋" w:hAnsi="仿宋" w:cs="仿宋" w:hint="eastAsia"/>
          <w:sz w:val="32"/>
          <w:szCs w:val="32"/>
        </w:rPr>
        <w:t>“毫</w:t>
      </w:r>
      <w:r>
        <w:rPr>
          <w:rFonts w:ascii="仿宋" w:eastAsia="仿宋" w:hAnsi="仿宋" w:cs="方正黑体_GBK" w:hint="eastAsia"/>
          <w:bCs/>
          <w:sz w:val="32"/>
          <w:szCs w:val="32"/>
        </w:rPr>
        <w:t>不放松坚持党的领导、加强党的建设”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“‘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十五五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时期安徽高质量发展战略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方正黑体_GBK" w:hint="eastAsia"/>
          <w:bCs/>
          <w:sz w:val="32"/>
          <w:szCs w:val="32"/>
        </w:rPr>
        <w:t>推进深层次改革和高水平开放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”“探索推广全过程人民民主基层实践”</w:t>
      </w:r>
      <w:r>
        <w:rPr>
          <w:rFonts w:ascii="仿宋" w:eastAsia="仿宋" w:hAnsi="仿宋" w:cs="仿宋" w:hint="eastAsia"/>
          <w:sz w:val="32"/>
          <w:szCs w:val="32"/>
        </w:rPr>
        <w:t>“安徽推动首创性、差异化改革实践研究”“安徽着力构建城乡融合发展新格局”“统筹高质量发展和高水平安全”</w:t>
      </w:r>
      <w:r>
        <w:rPr>
          <w:rFonts w:ascii="仿宋" w:eastAsia="仿宋" w:hAnsi="仿宋" w:cs="方正黑体_GBK" w:hint="eastAsia"/>
          <w:bCs/>
          <w:sz w:val="32"/>
          <w:szCs w:val="32"/>
        </w:rPr>
        <w:t>等重大课题，以实施哲学社会科学创新工程为引领，打造社科领域改革的“安徽样板”，</w:t>
      </w:r>
      <w:r>
        <w:rPr>
          <w:rFonts w:ascii="仿宋" w:eastAsia="仿宋" w:hAnsi="仿宋" w:cs="方正黑体_GBK" w:hint="eastAsia"/>
          <w:bCs/>
          <w:sz w:val="32"/>
          <w:szCs w:val="32"/>
        </w:rPr>
        <w:lastRenderedPageBreak/>
        <w:t>加快</w:t>
      </w:r>
      <w:r>
        <w:rPr>
          <w:rFonts w:ascii="仿宋" w:eastAsia="仿宋" w:hAnsi="仿宋" w:cs="仿宋" w:hint="eastAsia"/>
          <w:sz w:val="32"/>
          <w:szCs w:val="32"/>
        </w:rPr>
        <w:t>构建中国特色、安徽特点的哲学社会科学，</w:t>
      </w:r>
      <w:r>
        <w:rPr>
          <w:rFonts w:ascii="仿宋" w:eastAsia="仿宋" w:hAnsi="仿宋" w:cs="方正黑体_GBK" w:hint="eastAsia"/>
          <w:bCs/>
          <w:sz w:val="32"/>
          <w:szCs w:val="32"/>
        </w:rPr>
        <w:t>在不断提升服务能力中彰</w:t>
      </w:r>
      <w:proofErr w:type="gramStart"/>
      <w:r>
        <w:rPr>
          <w:rFonts w:ascii="仿宋" w:eastAsia="仿宋" w:hAnsi="仿宋" w:cs="方正黑体_GBK" w:hint="eastAsia"/>
          <w:bCs/>
          <w:sz w:val="32"/>
          <w:szCs w:val="32"/>
        </w:rPr>
        <w:t>显价值</w:t>
      </w:r>
      <w:proofErr w:type="gramEnd"/>
      <w:r>
        <w:rPr>
          <w:rFonts w:ascii="仿宋" w:eastAsia="仿宋" w:hAnsi="仿宋" w:cs="方正黑体_GBK" w:hint="eastAsia"/>
          <w:bCs/>
          <w:sz w:val="32"/>
          <w:szCs w:val="32"/>
        </w:rPr>
        <w:t>追求</w:t>
      </w:r>
      <w:r>
        <w:rPr>
          <w:rFonts w:ascii="仿宋" w:eastAsia="仿宋" w:hAnsi="仿宋" w:cs="方正黑体_GBK" w:hint="eastAsia"/>
          <w:bCs/>
          <w:sz w:val="32"/>
          <w:szCs w:val="32"/>
        </w:rPr>
        <w:t>。</w:t>
      </w:r>
    </w:p>
    <w:p w14:paraId="05CD0A96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逸群；邮箱：</w:t>
      </w:r>
      <w:r>
        <w:rPr>
          <w:rFonts w:ascii="仿宋" w:eastAsia="仿宋" w:hAnsi="仿宋" w:cs="仿宋" w:hint="eastAsia"/>
          <w:sz w:val="32"/>
          <w:szCs w:val="32"/>
        </w:rPr>
        <w:t>2025xsnhzw@hfnu.edu.cn</w:t>
      </w:r>
      <w:r>
        <w:rPr>
          <w:rFonts w:ascii="仿宋" w:eastAsia="仿宋" w:hAnsi="仿宋" w:cs="仿宋" w:hint="eastAsia"/>
          <w:sz w:val="32"/>
          <w:szCs w:val="32"/>
          <w:lang w:val="en"/>
        </w:rPr>
        <w:t>；电话：</w:t>
      </w:r>
      <w:r>
        <w:rPr>
          <w:rFonts w:ascii="仿宋" w:eastAsia="仿宋" w:hAnsi="仿宋" w:cs="仿宋" w:hint="eastAsia"/>
          <w:sz w:val="32"/>
          <w:szCs w:val="32"/>
        </w:rPr>
        <w:t>13721110166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14:paraId="261BBD50" w14:textId="77777777" w:rsidR="003749BC" w:rsidRDefault="003749B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13A6EF9" w14:textId="77777777" w:rsidR="003749BC" w:rsidRDefault="0007183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第二专场：</w:t>
      </w:r>
      <w:r>
        <w:rPr>
          <w:rFonts w:ascii="楷体" w:eastAsia="楷体" w:hAnsi="楷体" w:cs="楷体" w:hint="eastAsia"/>
          <w:sz w:val="32"/>
          <w:szCs w:val="32"/>
        </w:rPr>
        <w:t>聚力“两新”融合，因地制宜发展新质生产力</w:t>
      </w:r>
    </w:p>
    <w:p w14:paraId="09BFEFD2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方正黑体_GBK"/>
          <w:bCs/>
          <w:sz w:val="32"/>
          <w:szCs w:val="32"/>
        </w:rPr>
      </w:pPr>
      <w:r>
        <w:rPr>
          <w:rFonts w:ascii="仿宋" w:eastAsia="仿宋" w:hAnsi="仿宋" w:cs="方正黑体_GBK" w:hint="eastAsia"/>
          <w:bCs/>
          <w:sz w:val="32"/>
          <w:szCs w:val="32"/>
        </w:rPr>
        <w:t>（经济管理生态</w:t>
      </w:r>
      <w:r>
        <w:rPr>
          <w:rFonts w:ascii="仿宋" w:eastAsia="仿宋" w:hAnsi="仿宋" w:cs="方正黑体_GBK" w:hint="eastAsia"/>
          <w:bCs/>
          <w:sz w:val="32"/>
          <w:szCs w:val="32"/>
        </w:rPr>
        <w:t>环境</w:t>
      </w:r>
      <w:r>
        <w:rPr>
          <w:rFonts w:ascii="仿宋" w:eastAsia="仿宋" w:hAnsi="仿宋" w:cs="方正黑体_GBK" w:hint="eastAsia"/>
          <w:bCs/>
          <w:sz w:val="32"/>
          <w:szCs w:val="32"/>
        </w:rPr>
        <w:t>等学科</w:t>
      </w:r>
      <w:r>
        <w:rPr>
          <w:rFonts w:ascii="仿宋" w:eastAsia="仿宋" w:hAnsi="仿宋" w:cs="方正黑体_GBK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方正黑体_GBK" w:hint="eastAsia"/>
          <w:bCs/>
          <w:sz w:val="32"/>
          <w:szCs w:val="32"/>
        </w:rPr>
        <w:t>铜陵学院</w:t>
      </w:r>
      <w:r>
        <w:rPr>
          <w:rFonts w:ascii="仿宋" w:eastAsia="仿宋" w:hAnsi="仿宋" w:cs="方正黑体_GBK" w:hint="eastAsia"/>
          <w:bCs/>
          <w:sz w:val="32"/>
          <w:szCs w:val="32"/>
        </w:rPr>
        <w:t>承办）</w:t>
      </w:r>
    </w:p>
    <w:p w14:paraId="236008F5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方正黑体_GBK"/>
          <w:bCs/>
          <w:sz w:val="32"/>
          <w:szCs w:val="32"/>
        </w:rPr>
      </w:pPr>
      <w:r>
        <w:rPr>
          <w:rFonts w:ascii="仿宋" w:eastAsia="仿宋" w:hAnsi="仿宋" w:cs="方正黑体_GBK" w:hint="eastAsia"/>
          <w:bCs/>
          <w:sz w:val="32"/>
          <w:szCs w:val="32"/>
        </w:rPr>
        <w:t>深入学习贯彻习近平经济思想、习近平生态文明思想，</w:t>
      </w:r>
      <w:r>
        <w:rPr>
          <w:rFonts w:ascii="仿宋" w:eastAsia="仿宋" w:hAnsi="仿宋" w:cs="方正黑体_GBK" w:hint="eastAsia"/>
          <w:bCs/>
          <w:sz w:val="32"/>
          <w:szCs w:val="32"/>
        </w:rPr>
        <w:t>紧紧围绕</w:t>
      </w:r>
      <w:r>
        <w:rPr>
          <w:rFonts w:ascii="仿宋" w:eastAsia="仿宋" w:hAnsi="仿宋" w:cs="方正黑体_GBK" w:hint="eastAsia"/>
          <w:bCs/>
          <w:sz w:val="32"/>
          <w:szCs w:val="32"/>
        </w:rPr>
        <w:t>“中国式现代化”</w:t>
      </w:r>
      <w:r>
        <w:rPr>
          <w:rFonts w:ascii="仿宋" w:eastAsia="仿宋" w:hAnsi="仿宋" w:cs="仿宋" w:hint="eastAsia"/>
          <w:sz w:val="32"/>
          <w:szCs w:val="32"/>
        </w:rPr>
        <w:t>“新质生产力”“人文经济学”等重大概念、原创性思想观点、原理性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理论</w:t>
      </w:r>
      <w:r>
        <w:rPr>
          <w:rFonts w:ascii="仿宋" w:eastAsia="仿宋" w:hAnsi="仿宋" w:cs="仿宋" w:hint="eastAsia"/>
          <w:sz w:val="32"/>
          <w:szCs w:val="32"/>
        </w:rPr>
        <w:t>成果开展学理性研究，突出科技创新和产业创新深度融合，聚焦“中国式现代化的安徽实践”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“发挥多重国家发展战略叠加优势</w:t>
      </w:r>
      <w:r>
        <w:rPr>
          <w:rFonts w:ascii="仿宋" w:eastAsia="仿宋" w:hAnsi="仿宋" w:cs="仿宋" w:hint="eastAsia"/>
          <w:sz w:val="32"/>
          <w:szCs w:val="32"/>
        </w:rPr>
        <w:t>”“加快打造‘三地一区’”“安徽‘三个往前赶’”“人工智能”“坚定不移下好创新先手棋”“推动城市高质量发展”“加快建设绿色江淮美好家园”等重大课题，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立足全面建设美好安徽的生动实践，坚持以重大问题、重大战略、重大决策为研究方向，</w:t>
      </w:r>
      <w:r>
        <w:rPr>
          <w:rFonts w:ascii="仿宋" w:eastAsia="仿宋" w:hAnsi="仿宋" w:cs="方正黑体_GBK" w:hint="eastAsia"/>
          <w:bCs/>
          <w:sz w:val="32"/>
          <w:szCs w:val="32"/>
        </w:rPr>
        <w:t>从省域视角、用鲜活案例</w:t>
      </w:r>
      <w:proofErr w:type="gramStart"/>
      <w:r>
        <w:rPr>
          <w:rFonts w:ascii="仿宋" w:eastAsia="仿宋" w:hAnsi="仿宋" w:cs="方正黑体_GBK" w:hint="eastAsia"/>
          <w:bCs/>
          <w:sz w:val="32"/>
          <w:szCs w:val="32"/>
        </w:rPr>
        <w:t>阐释党</w:t>
      </w:r>
      <w:proofErr w:type="gramEnd"/>
      <w:r>
        <w:rPr>
          <w:rFonts w:ascii="仿宋" w:eastAsia="仿宋" w:hAnsi="仿宋" w:cs="方正黑体_GBK" w:hint="eastAsia"/>
          <w:bCs/>
          <w:sz w:val="32"/>
          <w:szCs w:val="32"/>
        </w:rPr>
        <w:t>的创新理论的真理力量、实践伟力，力争为安徽高质量发展、跨越式发展量身打造一批实用之策和可行之方。</w:t>
      </w:r>
    </w:p>
    <w:p w14:paraId="3644654A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郝梅梅；邮箱</w:t>
      </w:r>
      <w:r>
        <w:rPr>
          <w:rFonts w:ascii="仿宋" w:eastAsia="仿宋" w:hAnsi="仿宋" w:cs="仿宋"/>
          <w:sz w:val="32"/>
          <w:szCs w:val="32"/>
          <w:lang w:val="en"/>
        </w:rPr>
        <w:t>350060497@qq.c</w:t>
      </w:r>
      <w:r>
        <w:rPr>
          <w:rFonts w:ascii="仿宋" w:eastAsia="仿宋" w:hAnsi="仿宋" w:cs="仿宋"/>
          <w:sz w:val="32"/>
          <w:szCs w:val="32"/>
          <w:lang w:val="en"/>
        </w:rPr>
        <w:t>om</w:t>
      </w:r>
      <w:r>
        <w:rPr>
          <w:rFonts w:ascii="仿宋" w:eastAsia="仿宋" w:hAnsi="仿宋" w:cs="仿宋" w:hint="eastAsia"/>
          <w:sz w:val="32"/>
          <w:szCs w:val="32"/>
          <w:lang w:val="en"/>
        </w:rPr>
        <w:t>；电话：</w:t>
      </w:r>
      <w:r>
        <w:rPr>
          <w:rFonts w:ascii="仿宋" w:eastAsia="仿宋" w:hAnsi="仿宋" w:cs="仿宋" w:hint="eastAsia"/>
          <w:sz w:val="32"/>
          <w:szCs w:val="32"/>
        </w:rPr>
        <w:t>13395622522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78EE89E4" w14:textId="77777777" w:rsidR="003749BC" w:rsidRDefault="003749BC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22CF100" w14:textId="77777777" w:rsidR="003749BC" w:rsidRDefault="003749BC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412692E6" w14:textId="77777777" w:rsidR="003749BC" w:rsidRDefault="003749BC">
      <w:pPr>
        <w:pStyle w:val="BodyText"/>
        <w:rPr>
          <w:rFonts w:ascii="黑体" w:eastAsia="黑体" w:hAnsi="黑体" w:cs="黑体"/>
          <w:sz w:val="32"/>
          <w:szCs w:val="32"/>
        </w:rPr>
      </w:pPr>
    </w:p>
    <w:p w14:paraId="7FDE4BCE" w14:textId="77777777" w:rsidR="003749BC" w:rsidRDefault="003749BC">
      <w:pPr>
        <w:pStyle w:val="BodyText"/>
        <w:rPr>
          <w:rFonts w:ascii="黑体" w:eastAsia="黑体" w:hAnsi="黑体" w:cs="黑体"/>
          <w:sz w:val="32"/>
          <w:szCs w:val="32"/>
        </w:rPr>
      </w:pPr>
    </w:p>
    <w:p w14:paraId="0E0F1E44" w14:textId="77777777" w:rsidR="003749BC" w:rsidRDefault="0007183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第三专场：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推进文旅融合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，赋能文化“三业”高质量发展</w:t>
      </w:r>
    </w:p>
    <w:p w14:paraId="7508D710" w14:textId="77777777" w:rsidR="003749BC" w:rsidRDefault="00071839">
      <w:pPr>
        <w:pStyle w:val="BodyText"/>
        <w:spacing w:after="0" w:line="560" w:lineRule="exact"/>
        <w:jc w:val="center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（历史文化文学艺术等学科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安徽中医药大学承办）</w:t>
      </w:r>
    </w:p>
    <w:p w14:paraId="6F2F8223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仿宋"/>
          <w:spacing w:val="1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深化习近平文化思想的安徽实践研究，</w:t>
      </w:r>
      <w:r>
        <w:rPr>
          <w:rFonts w:ascii="仿宋" w:eastAsia="仿宋" w:hAnsi="仿宋" w:cs="方正黑体_GBK" w:hint="eastAsia"/>
          <w:bCs/>
          <w:sz w:val="32"/>
          <w:szCs w:val="32"/>
        </w:rPr>
        <w:t>紧紧围绕</w:t>
      </w:r>
      <w:r>
        <w:rPr>
          <w:rFonts w:ascii="仿宋" w:eastAsia="仿宋" w:hAnsi="仿宋" w:cs="方正黑体_GBK" w:hint="eastAsia"/>
          <w:bCs/>
          <w:sz w:val="32"/>
          <w:szCs w:val="32"/>
        </w:rPr>
        <w:t>谋划“十五五”时期安徽文化高质量发展</w:t>
      </w:r>
      <w:r>
        <w:rPr>
          <w:rFonts w:ascii="仿宋" w:eastAsia="仿宋" w:hAnsi="仿宋" w:cs="方正黑体_GBK" w:hint="eastAsia"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加强徽州文化、长江文化、淮河文化、大运河文化及黄梅戏文化等区域文化研究，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聚焦</w:t>
      </w:r>
      <w:r>
        <w:rPr>
          <w:rFonts w:ascii="仿宋" w:eastAsia="仿宋" w:hAnsi="仿宋" w:cs="方正黑体_GBK" w:hint="eastAsia"/>
          <w:bCs/>
          <w:sz w:val="32"/>
          <w:szCs w:val="32"/>
        </w:rPr>
        <w:t>“加快建设繁荣兴盛的文化强省”“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推进文化领域深层次改革路径</w:t>
      </w:r>
      <w:r>
        <w:rPr>
          <w:rFonts w:ascii="仿宋" w:eastAsia="仿宋" w:hAnsi="仿宋" w:cs="方正黑体_GBK" w:hint="eastAsia"/>
          <w:bCs/>
          <w:sz w:val="32"/>
          <w:szCs w:val="32"/>
        </w:rPr>
        <w:t>”“构建现代文化产业体系和市场体系”“推动文化与旅游、科技融合发展”“推动安徽文旅产业成为支柱性产业”“安徽全域旅游”“提升安徽文化影响力软实力”“</w:t>
      </w:r>
      <w:r>
        <w:rPr>
          <w:rFonts w:ascii="仿宋" w:eastAsia="仿宋" w:hAnsi="仿宋" w:cs="方正仿宋_GBK" w:hint="eastAsia"/>
          <w:sz w:val="32"/>
          <w:szCs w:val="32"/>
        </w:rPr>
        <w:t>打响安徽文化品牌、推动安徽文化走向世界</w:t>
      </w:r>
      <w:r>
        <w:rPr>
          <w:rFonts w:ascii="仿宋" w:eastAsia="仿宋" w:hAnsi="仿宋" w:cs="方正黑体_GBK" w:hint="eastAsia"/>
          <w:bCs/>
          <w:sz w:val="32"/>
          <w:szCs w:val="32"/>
        </w:rPr>
        <w:t>”等重大课题</w:t>
      </w:r>
      <w:r>
        <w:rPr>
          <w:rFonts w:ascii="仿宋" w:eastAsia="仿宋" w:hAnsi="仿宋" w:cs="方正黑体_GBK" w:hint="eastAsia"/>
          <w:bCs/>
          <w:sz w:val="32"/>
          <w:szCs w:val="32"/>
        </w:rPr>
        <w:t>，紧密结合</w:t>
      </w:r>
      <w:r>
        <w:rPr>
          <w:rFonts w:ascii="仿宋" w:eastAsia="仿宋" w:hAnsi="仿宋" w:cs="方正黑体_GBK" w:hint="eastAsia"/>
          <w:bCs/>
          <w:sz w:val="32"/>
          <w:szCs w:val="32"/>
        </w:rPr>
        <w:t>安徽</w:t>
      </w:r>
      <w:r>
        <w:rPr>
          <w:rFonts w:ascii="仿宋" w:eastAsia="仿宋" w:hAnsi="仿宋" w:cs="方正黑体_GBK" w:hint="eastAsia"/>
          <w:bCs/>
          <w:sz w:val="32"/>
          <w:szCs w:val="32"/>
        </w:rPr>
        <w:t>文化改革发展</w:t>
      </w:r>
      <w:r>
        <w:rPr>
          <w:rFonts w:ascii="仿宋" w:eastAsia="仿宋" w:hAnsi="仿宋" w:cs="方正黑体_GBK" w:hint="eastAsia"/>
          <w:bCs/>
          <w:sz w:val="32"/>
          <w:szCs w:val="32"/>
        </w:rPr>
        <w:t>实际，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推出高质量研究成果，赋能安徽文化事业、文化产业、文旅行业高质量发展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。</w:t>
      </w:r>
    </w:p>
    <w:p w14:paraId="0CA06657" w14:textId="77777777" w:rsidR="003749BC" w:rsidRDefault="00071839">
      <w:pPr>
        <w:spacing w:line="560" w:lineRule="exact"/>
        <w:ind w:firstLineChars="200" w:firstLine="640"/>
      </w:pPr>
      <w:r>
        <w:rPr>
          <w:rFonts w:ascii="仿宋" w:eastAsia="仿宋" w:hAnsi="仿宋" w:cs="方正仿宋_GBK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cs="方正仿宋_GBK" w:hint="eastAsia"/>
          <w:sz w:val="32"/>
          <w:szCs w:val="32"/>
        </w:rPr>
        <w:t>杨硕鹏</w:t>
      </w:r>
      <w:proofErr w:type="gramEnd"/>
      <w:r>
        <w:rPr>
          <w:rFonts w:ascii="仿宋" w:eastAsia="仿宋" w:hAnsi="仿宋" w:cs="方正仿宋_GBK" w:hint="eastAsia"/>
          <w:sz w:val="32"/>
          <w:szCs w:val="32"/>
        </w:rPr>
        <w:t>；邮箱：</w:t>
      </w:r>
      <w:hyperlink r:id="rId8" w:history="1">
        <w:r>
          <w:rPr>
            <w:rFonts w:ascii="仿宋" w:eastAsia="仿宋" w:hAnsi="仿宋" w:cs="方正仿宋_GBK"/>
            <w:sz w:val="32"/>
            <w:szCs w:val="32"/>
            <w:lang w:val="en"/>
          </w:rPr>
          <w:t>yangshuopeng</w:t>
        </w:r>
        <w:r>
          <w:rPr>
            <w:rFonts w:ascii="仿宋" w:eastAsia="仿宋" w:hAnsi="仿宋" w:cs="方正仿宋_GBK" w:hint="eastAsia"/>
            <w:sz w:val="32"/>
            <w:szCs w:val="32"/>
          </w:rPr>
          <w:t>@</w:t>
        </w:r>
        <w:r>
          <w:rPr>
            <w:rFonts w:ascii="仿宋" w:eastAsia="仿宋" w:hAnsi="仿宋" w:cs="方正仿宋_GBK"/>
            <w:sz w:val="32"/>
            <w:szCs w:val="32"/>
            <w:lang w:val="en"/>
          </w:rPr>
          <w:t>ahtcm.edu.cn</w:t>
        </w:r>
        <w:r>
          <w:rPr>
            <w:rFonts w:ascii="仿宋" w:eastAsia="仿宋" w:hAnsi="仿宋" w:cs="方正仿宋_GBK" w:hint="eastAsia"/>
            <w:sz w:val="32"/>
            <w:szCs w:val="32"/>
          </w:rPr>
          <w:t>；</w:t>
        </w:r>
      </w:hyperlink>
      <w:r>
        <w:rPr>
          <w:rFonts w:ascii="仿宋" w:eastAsia="仿宋" w:hAnsi="仿宋" w:cs="方正仿宋_GBK" w:hint="eastAsia"/>
          <w:sz w:val="32"/>
          <w:szCs w:val="32"/>
        </w:rPr>
        <w:t>电话：</w:t>
      </w:r>
      <w:r>
        <w:rPr>
          <w:rFonts w:ascii="仿宋" w:eastAsia="仿宋" w:hAnsi="仿宋" w:cs="方正仿宋_GBK"/>
          <w:sz w:val="32"/>
          <w:szCs w:val="32"/>
          <w:lang w:val="en"/>
        </w:rPr>
        <w:t>15755188307</w:t>
      </w:r>
      <w:r>
        <w:rPr>
          <w:rFonts w:ascii="仿宋" w:eastAsia="仿宋" w:hAnsi="仿宋" w:cs="方正仿宋_GBK" w:hint="eastAsia"/>
          <w:sz w:val="32"/>
          <w:szCs w:val="32"/>
        </w:rPr>
        <w:t>。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14:paraId="0082C132" w14:textId="77777777" w:rsidR="003749BC" w:rsidRDefault="003749B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33A475F" w14:textId="77777777" w:rsidR="003749BC" w:rsidRDefault="0007183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青年专场：</w:t>
      </w:r>
      <w:r>
        <w:rPr>
          <w:rFonts w:ascii="楷体" w:eastAsia="楷体" w:hAnsi="楷体" w:cs="楷体" w:hint="eastAsia"/>
          <w:sz w:val="32"/>
          <w:szCs w:val="32"/>
        </w:rPr>
        <w:t>（全学科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中国科学技术大学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>省社科界青年学者协会承办）</w:t>
      </w:r>
    </w:p>
    <w:p w14:paraId="5DD0E7CB" w14:textId="77777777" w:rsidR="003749BC" w:rsidRDefault="0007183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征文面向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周岁以下（截止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日）青年学者，成果仅参与青年奖项评审。</w:t>
      </w:r>
    </w:p>
    <w:p w14:paraId="0B57F215" w14:textId="2B23B6A5" w:rsidR="003749BC" w:rsidRPr="00FA7256" w:rsidRDefault="00071839" w:rsidP="00FA7256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>
        <w:rPr>
          <w:rFonts w:ascii="仿宋" w:eastAsia="仿宋" w:hAnsi="仿宋" w:cs="仿宋" w:hint="eastAsia"/>
          <w:color w:val="000000"/>
          <w:sz w:val="32"/>
          <w:szCs w:val="32"/>
          <w:lang w:val="en"/>
        </w:rPr>
        <w:t>王晨阳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；邮箱：</w:t>
      </w:r>
      <w:hyperlink r:id="rId9" w:history="1">
        <w:r>
          <w:rPr>
            <w:rFonts w:ascii="仿宋" w:eastAsia="仿宋" w:hAnsi="仿宋" w:cs="仿宋"/>
            <w:color w:val="000000"/>
            <w:sz w:val="32"/>
            <w:szCs w:val="32"/>
            <w:lang w:val="en"/>
          </w:rPr>
          <w:t>ahskqn2025@126.com</w:t>
        </w:r>
        <w:r>
          <w:rPr>
            <w:rFonts w:ascii="仿宋" w:eastAsia="仿宋" w:hAnsi="仿宋" w:cs="仿宋" w:hint="eastAsia"/>
            <w:color w:val="000000"/>
            <w:sz w:val="32"/>
            <w:szCs w:val="32"/>
          </w:rPr>
          <w:t>；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</w:rPr>
        <w:t>电话：</w:t>
      </w:r>
      <w:r>
        <w:rPr>
          <w:rFonts w:ascii="仿宋" w:eastAsia="仿宋" w:hAnsi="仿宋" w:cs="仿宋"/>
          <w:color w:val="000000"/>
          <w:sz w:val="32"/>
          <w:szCs w:val="32"/>
          <w:lang w:val="en"/>
        </w:rPr>
        <w:t>15236166642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sectPr w:rsidR="003749BC" w:rsidRPr="00FA7256">
      <w:footerReference w:type="default" r:id="rId10"/>
      <w:pgSz w:w="11906" w:h="16838"/>
      <w:pgMar w:top="1440" w:right="1627" w:bottom="1440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9AD9" w14:textId="77777777" w:rsidR="00071839" w:rsidRDefault="00071839">
      <w:r>
        <w:separator/>
      </w:r>
    </w:p>
  </w:endnote>
  <w:endnote w:type="continuationSeparator" w:id="0">
    <w:p w14:paraId="0C47C733" w14:textId="77777777" w:rsidR="00071839" w:rsidRDefault="0007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5E2" w14:textId="77777777" w:rsidR="003749BC" w:rsidRDefault="00071839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790B7B13" w14:textId="77777777" w:rsidR="003749BC" w:rsidRDefault="00071839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31AAA" wp14:editId="6982D9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EAEB4" w14:textId="77777777" w:rsidR="003749BC" w:rsidRDefault="003749BC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31A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JCxSKW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14:paraId="5BCEAEB4" w14:textId="77777777" w:rsidR="003749BC" w:rsidRDefault="003749BC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A92C" w14:textId="77777777" w:rsidR="00071839" w:rsidRDefault="00071839">
      <w:r>
        <w:separator/>
      </w:r>
    </w:p>
  </w:footnote>
  <w:footnote w:type="continuationSeparator" w:id="0">
    <w:p w14:paraId="1C43DA3E" w14:textId="77777777" w:rsidR="00071839" w:rsidRDefault="0007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E1C0E9"/>
    <w:multiLevelType w:val="singleLevel"/>
    <w:tmpl w:val="C1E1C0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  <w:rsid w:val="0004051D"/>
    <w:rsid w:val="00052AC4"/>
    <w:rsid w:val="00071839"/>
    <w:rsid w:val="000829B2"/>
    <w:rsid w:val="000B4917"/>
    <w:rsid w:val="000E03BC"/>
    <w:rsid w:val="00173E5F"/>
    <w:rsid w:val="00281254"/>
    <w:rsid w:val="002909A4"/>
    <w:rsid w:val="00324334"/>
    <w:rsid w:val="003749BC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F3FB3"/>
    <w:rsid w:val="007F487B"/>
    <w:rsid w:val="00820699"/>
    <w:rsid w:val="008B0D0F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0FA7256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40AB1"/>
  <w15:docId w15:val="{CB727E2B-6BFF-4046-9966-3671F832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basedOn w:val="a0"/>
    <w:qFormat/>
    <w:locked/>
    <w:rPr>
      <w:i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kycxsjl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kycxsjl@163.com&#122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>HFUT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kjc005</cp:lastModifiedBy>
  <cp:revision>3</cp:revision>
  <cp:lastPrinted>2025-07-23T08:59:00Z</cp:lastPrinted>
  <dcterms:created xsi:type="dcterms:W3CDTF">2025-07-24T09:18:00Z</dcterms:created>
  <dcterms:modified xsi:type="dcterms:W3CDTF">2025-07-24T09:18:00Z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eyJoZGlkIjoiMDYyMjVkZmU4MDY5Njg3ZjdlYjUxMmU0NGI3NDU3MTEiLCJ1c2VySWQiOiIxMjA5NzExOTgwIn0=</vt:lpwstr>
  </property>
  <property fmtid="{D5CDD505-2E9C-101B-9397-08002B2CF9AE}" pid="4" name="ICV">
    <vt:lpwstr>40AF735BB3FE4A53B29FC2D468F20FAE_13</vt:lpwstr>
  </property>
</Properties>
</file>